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AFC603" w14:textId="77777777" w:rsidR="00DF0E4F" w:rsidRPr="00DF0E4F" w:rsidRDefault="00DF0E4F" w:rsidP="00DF0E4F">
      <w:pPr>
        <w:pStyle w:val="a3"/>
        <w:numPr>
          <w:ilvl w:val="0"/>
          <w:numId w:val="1"/>
        </w:numPr>
        <w:spacing w:after="0" w:line="240" w:lineRule="auto"/>
        <w:jc w:val="both"/>
        <w:rPr>
          <w:rFonts w:ascii="Times New Roman" w:hAnsi="Times New Roman" w:cs="Times New Roman"/>
          <w:b/>
          <w:bCs/>
          <w:color w:val="000000" w:themeColor="text1"/>
          <w:sz w:val="28"/>
          <w:szCs w:val="28"/>
          <w:lang w:val="kk-KZ"/>
        </w:rPr>
      </w:pPr>
      <w:r w:rsidRPr="00DF0E4F">
        <w:rPr>
          <w:rFonts w:ascii="Times New Roman" w:hAnsi="Times New Roman" w:cs="Times New Roman"/>
          <w:b/>
          <w:bCs/>
          <w:color w:val="000000" w:themeColor="text1"/>
          <w:sz w:val="28"/>
          <w:szCs w:val="28"/>
          <w:lang w:val="kk-KZ"/>
        </w:rPr>
        <w:t>Кендерді ұсақтау</w:t>
      </w:r>
    </w:p>
    <w:p w14:paraId="024C3829"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p>
    <w:p w14:paraId="411332EB"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Ұсату- сұрыптау фабрикалары сапасы жоғары темір кендерін, жанартас, көмірдің кейбір түрлерін, сондай-ақ,апатит, фосфарит сияқты тау-кен шикізатын байыту үшін қолданылады. Қосарлы əдіс көп минералды кендерді өңдегенде қолданылады. Мысалы,қалайы вольфрам т.с.с. кендер.</w:t>
      </w:r>
    </w:p>
    <w:p w14:paraId="189539CB" w14:textId="77777777" w:rsidR="00DF0E4F" w:rsidRPr="00DF0E4F" w:rsidRDefault="00DF0E4F" w:rsidP="00DF0E4F">
      <w:pPr>
        <w:autoSpaceDE w:val="0"/>
        <w:autoSpaceDN w:val="0"/>
        <w:adjustRightInd w:val="0"/>
        <w:spacing w:after="0" w:line="240" w:lineRule="auto"/>
        <w:ind w:firstLine="708"/>
        <w:jc w:val="both"/>
        <w:rPr>
          <w:rFonts w:ascii="Times New Roman" w:eastAsia="TimesNewRomanPS-ItalicMT" w:hAnsi="Times New Roman" w:cs="Times New Roman"/>
          <w:i/>
          <w:iCs/>
          <w:color w:val="000000" w:themeColor="text1"/>
          <w:sz w:val="28"/>
          <w:szCs w:val="28"/>
          <w:lang w:val="kk-KZ" w:eastAsia="en-US"/>
        </w:rPr>
      </w:pPr>
      <w:r w:rsidRPr="00DF0E4F">
        <w:rPr>
          <w:rFonts w:ascii="Times New Roman" w:eastAsia="TimesNewRomanPS-ItalicMT" w:hAnsi="Times New Roman" w:cs="Times New Roman"/>
          <w:i/>
          <w:iCs/>
          <w:color w:val="000000" w:themeColor="text1"/>
          <w:sz w:val="28"/>
          <w:szCs w:val="28"/>
          <w:lang w:val="kk-KZ" w:eastAsia="en-US"/>
        </w:rPr>
        <w:t>Ұсату схемалары.</w:t>
      </w:r>
    </w:p>
    <w:p w14:paraId="2FD6D1C0" w14:textId="77777777" w:rsidR="00DF0E4F" w:rsidRPr="00DF0E4F" w:rsidRDefault="00DF0E4F" w:rsidP="00DF0E4F">
      <w:pPr>
        <w:autoSpaceDE w:val="0"/>
        <w:autoSpaceDN w:val="0"/>
        <w:adjustRightInd w:val="0"/>
        <w:spacing w:after="0" w:line="240" w:lineRule="auto"/>
        <w:ind w:firstLine="708"/>
        <w:jc w:val="both"/>
        <w:rPr>
          <w:rFonts w:ascii="Times New Roman" w:eastAsia="TimesNewRomanPS-ItalicMT" w:hAnsi="Times New Roman" w:cs="Times New Roman"/>
          <w:color w:val="000000" w:themeColor="text1"/>
          <w:sz w:val="28"/>
          <w:szCs w:val="28"/>
          <w:lang w:val="kk-KZ" w:eastAsia="en-US"/>
        </w:rPr>
      </w:pPr>
      <w:r w:rsidRPr="00DF0E4F">
        <w:rPr>
          <w:rFonts w:ascii="Times New Roman" w:eastAsia="TimesNewRomanPS-ItalicMT" w:hAnsi="Times New Roman" w:cs="Times New Roman"/>
          <w:color w:val="000000" w:themeColor="text1"/>
          <w:sz w:val="28"/>
          <w:szCs w:val="28"/>
          <w:lang w:val="kk-KZ" w:eastAsia="en-US"/>
        </w:rPr>
        <w:t>Ұсату операциялары пайдалы қазбаларды майда ұнтақтауға дайындау процесі ретінде, сондай-ақ, сепкілдігі ірі кендерді байыту үшін қолданылады.</w:t>
      </w:r>
    </w:p>
    <w:p w14:paraId="5F3984A5" w14:textId="77777777" w:rsidR="00DF0E4F" w:rsidRPr="00DF0E4F" w:rsidRDefault="00DF0E4F" w:rsidP="00DF0E4F">
      <w:pPr>
        <w:autoSpaceDE w:val="0"/>
        <w:autoSpaceDN w:val="0"/>
        <w:adjustRightInd w:val="0"/>
        <w:spacing w:after="0" w:line="240" w:lineRule="auto"/>
        <w:ind w:firstLine="708"/>
        <w:jc w:val="both"/>
        <w:rPr>
          <w:rFonts w:ascii="Times New Roman" w:eastAsia="TimesNewRomanPS-ItalicMT" w:hAnsi="Times New Roman" w:cs="Times New Roman"/>
          <w:color w:val="000000" w:themeColor="text1"/>
          <w:sz w:val="28"/>
          <w:szCs w:val="28"/>
          <w:lang w:val="kk-KZ" w:eastAsia="en-US"/>
        </w:rPr>
      </w:pPr>
      <w:r w:rsidRPr="00DF0E4F">
        <w:rPr>
          <w:rFonts w:ascii="Times New Roman" w:eastAsia="TimesNewRomanPS-ItalicMT" w:hAnsi="Times New Roman" w:cs="Times New Roman"/>
          <w:color w:val="000000" w:themeColor="text1"/>
          <w:sz w:val="28"/>
          <w:szCs w:val="28"/>
          <w:lang w:val="kk-KZ" w:eastAsia="en-US"/>
        </w:rPr>
        <w:t xml:space="preserve">Ұсату-сұрыптау фабрикалары үшін ұсату процесінің өзіндік жеке маңызы бар. Əдетте, ұсату схемасы елеу процесімен бірге жүргізіледі. Мұндай жағдайда ұсатқышқа елеуіштің тор үстіндегі өнімі түседі. Ұсату операциясы елеу процесімен бірге ұсату сатысы, ал ұсату сатылыры бірігіп </w:t>
      </w:r>
      <w:r w:rsidRPr="00DF0E4F">
        <w:rPr>
          <w:rFonts w:ascii="Times New Roman" w:eastAsia="TimesNewRomanPS-ItalicMT" w:hAnsi="Times New Roman" w:cs="Times New Roman"/>
          <w:b/>
          <w:i/>
          <w:color w:val="000000" w:themeColor="text1"/>
          <w:sz w:val="28"/>
          <w:szCs w:val="28"/>
          <w:lang w:val="kk-KZ" w:eastAsia="en-US"/>
        </w:rPr>
        <w:t>ұсату схемасы</w:t>
      </w:r>
      <w:r w:rsidRPr="00DF0E4F">
        <w:rPr>
          <w:rFonts w:ascii="Times New Roman" w:eastAsia="TimesNewRomanPS-ItalicMT" w:hAnsi="Times New Roman" w:cs="Times New Roman"/>
          <w:color w:val="000000" w:themeColor="text1"/>
          <w:sz w:val="28"/>
          <w:szCs w:val="28"/>
          <w:lang w:val="kk-KZ" w:eastAsia="en-US"/>
        </w:rPr>
        <w:t xml:space="preserve"> деп аталады. Ұсату сатыларын төрт түрге бөлуге болады: А-алдын ала елеу, ұсату жəне бақылау елеу операциялар; Б-алдын ала елеу жəне ұсату операциялары; В- ұсату жəне бақылыау елеу операциялары; Г-ұсату операциясы.</w:t>
      </w:r>
    </w:p>
    <w:p w14:paraId="3CA29C3D" w14:textId="77777777" w:rsidR="00DF0E4F" w:rsidRPr="00DF0E4F" w:rsidRDefault="00DF0E4F" w:rsidP="00DF0E4F">
      <w:pPr>
        <w:autoSpaceDE w:val="0"/>
        <w:autoSpaceDN w:val="0"/>
        <w:adjustRightInd w:val="0"/>
        <w:spacing w:after="0" w:line="240" w:lineRule="auto"/>
        <w:ind w:firstLine="708"/>
        <w:jc w:val="both"/>
        <w:rPr>
          <w:rFonts w:ascii="Times New Roman" w:eastAsia="TimesNewRomanPS-ItalicMT" w:hAnsi="Times New Roman" w:cs="Times New Roman"/>
          <w:color w:val="000000" w:themeColor="text1"/>
          <w:sz w:val="28"/>
          <w:szCs w:val="28"/>
          <w:lang w:eastAsia="en-US"/>
        </w:rPr>
      </w:pPr>
      <w:proofErr w:type="spellStart"/>
      <w:r w:rsidRPr="00DF0E4F">
        <w:rPr>
          <w:rFonts w:ascii="Times New Roman" w:eastAsia="TimesNewRomanPS-ItalicMT" w:hAnsi="Times New Roman" w:cs="Times New Roman"/>
          <w:color w:val="000000" w:themeColor="text1"/>
          <w:sz w:val="28"/>
          <w:szCs w:val="28"/>
          <w:lang w:eastAsia="en-US"/>
        </w:rPr>
        <w:t>Ұсату</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схемалары</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бір</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екі</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үш</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жəне</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онан</w:t>
      </w:r>
      <w:proofErr w:type="spellEnd"/>
      <w:r w:rsidRPr="00DF0E4F">
        <w:rPr>
          <w:rFonts w:ascii="Times New Roman" w:eastAsia="TimesNewRomanPS-ItalicMT" w:hAnsi="Times New Roman" w:cs="Times New Roman"/>
          <w:color w:val="000000" w:themeColor="text1"/>
          <w:sz w:val="28"/>
          <w:szCs w:val="28"/>
          <w:lang w:eastAsia="en-US"/>
        </w:rPr>
        <w:t xml:space="preserve"> да </w:t>
      </w:r>
      <w:proofErr w:type="spellStart"/>
      <w:r w:rsidRPr="00DF0E4F">
        <w:rPr>
          <w:rFonts w:ascii="Times New Roman" w:eastAsia="TimesNewRomanPS-ItalicMT" w:hAnsi="Times New Roman" w:cs="Times New Roman"/>
          <w:color w:val="000000" w:themeColor="text1"/>
          <w:sz w:val="28"/>
          <w:szCs w:val="28"/>
          <w:lang w:eastAsia="en-US"/>
        </w:rPr>
        <w:t>көп</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сатылардан</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тұрады</w:t>
      </w:r>
      <w:proofErr w:type="spellEnd"/>
      <w:r w:rsidRPr="00DF0E4F">
        <w:rPr>
          <w:rFonts w:ascii="Times New Roman" w:eastAsia="TimesNewRomanPS-ItalicMT" w:hAnsi="Times New Roman" w:cs="Times New Roman"/>
          <w:color w:val="000000" w:themeColor="text1"/>
          <w:sz w:val="28"/>
          <w:szCs w:val="28"/>
          <w:lang w:eastAsia="en-US"/>
        </w:rPr>
        <w:t>.</w:t>
      </w:r>
    </w:p>
    <w:p w14:paraId="45509206" w14:textId="77777777" w:rsidR="00DF0E4F" w:rsidRPr="00DF0E4F" w:rsidRDefault="00DF0E4F" w:rsidP="00DF0E4F">
      <w:pPr>
        <w:autoSpaceDE w:val="0"/>
        <w:autoSpaceDN w:val="0"/>
        <w:adjustRightInd w:val="0"/>
        <w:spacing w:after="0" w:line="240" w:lineRule="auto"/>
        <w:ind w:firstLine="708"/>
        <w:jc w:val="both"/>
        <w:rPr>
          <w:rFonts w:ascii="Times New Roman" w:eastAsia="TimesNewRomanPS-ItalicMT" w:hAnsi="Times New Roman" w:cs="Times New Roman"/>
          <w:color w:val="000000" w:themeColor="text1"/>
          <w:sz w:val="28"/>
          <w:szCs w:val="28"/>
          <w:lang w:val="kk-KZ" w:eastAsia="en-US"/>
        </w:rPr>
      </w:pPr>
      <w:proofErr w:type="spellStart"/>
      <w:r w:rsidRPr="00DF0E4F">
        <w:rPr>
          <w:rFonts w:ascii="Times New Roman" w:eastAsia="TimesNewRomanPS-ItalicMT" w:hAnsi="Times New Roman" w:cs="Times New Roman"/>
          <w:color w:val="000000" w:themeColor="text1"/>
          <w:sz w:val="28"/>
          <w:szCs w:val="28"/>
          <w:lang w:eastAsia="en-US"/>
        </w:rPr>
        <w:t>Ұсатудың</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тиімді</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жəне</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оңтайлы</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схемасын</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таңдау</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үшін</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төмендегідей</w:t>
      </w:r>
      <w:proofErr w:type="spellEnd"/>
      <w:r w:rsidRPr="00DF0E4F">
        <w:rPr>
          <w:rFonts w:ascii="Times New Roman" w:eastAsia="TimesNewRomanPS-ItalicMT" w:hAnsi="Times New Roman" w:cs="Times New Roman"/>
          <w:color w:val="000000" w:themeColor="text1"/>
          <w:sz w:val="28"/>
          <w:szCs w:val="28"/>
          <w:lang w:val="kk-KZ"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мəселелерді</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шешу</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қажет</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ұсату</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сатыларының</w:t>
      </w:r>
      <w:proofErr w:type="spellEnd"/>
      <w:r w:rsidRPr="00DF0E4F">
        <w:rPr>
          <w:rFonts w:ascii="Times New Roman" w:eastAsia="TimesNewRomanPS-ItalicMT" w:hAnsi="Times New Roman" w:cs="Times New Roman"/>
          <w:color w:val="000000" w:themeColor="text1"/>
          <w:sz w:val="28"/>
          <w:szCs w:val="28"/>
          <w:lang w:eastAsia="en-US"/>
        </w:rPr>
        <w:t xml:space="preserve"> саны; </w:t>
      </w:r>
      <w:proofErr w:type="spellStart"/>
      <w:r w:rsidRPr="00DF0E4F">
        <w:rPr>
          <w:rFonts w:ascii="Times New Roman" w:eastAsia="TimesNewRomanPS-ItalicMT" w:hAnsi="Times New Roman" w:cs="Times New Roman"/>
          <w:color w:val="000000" w:themeColor="text1"/>
          <w:sz w:val="28"/>
          <w:szCs w:val="28"/>
          <w:lang w:eastAsia="en-US"/>
        </w:rPr>
        <w:t>ұсатудың</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əр</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сатысында</w:t>
      </w:r>
      <w:proofErr w:type="spellEnd"/>
      <w:r w:rsidRPr="00DF0E4F">
        <w:rPr>
          <w:rFonts w:ascii="Times New Roman" w:eastAsia="TimesNewRomanPS-ItalicMT" w:hAnsi="Times New Roman" w:cs="Times New Roman"/>
          <w:color w:val="000000" w:themeColor="text1"/>
          <w:sz w:val="28"/>
          <w:szCs w:val="28"/>
          <w:lang w:val="kk-KZ"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алдын</w:t>
      </w:r>
      <w:proofErr w:type="spellEnd"/>
      <w:r w:rsidRPr="00DF0E4F">
        <w:rPr>
          <w:rFonts w:ascii="Times New Roman" w:eastAsia="TimesNewRomanPS-ItalicMT" w:hAnsi="Times New Roman" w:cs="Times New Roman"/>
          <w:color w:val="000000" w:themeColor="text1"/>
          <w:sz w:val="28"/>
          <w:szCs w:val="28"/>
          <w:lang w:eastAsia="en-US"/>
        </w:rPr>
        <w:t xml:space="preserve"> ала </w:t>
      </w:r>
      <w:proofErr w:type="spellStart"/>
      <w:r w:rsidRPr="00DF0E4F">
        <w:rPr>
          <w:rFonts w:ascii="Times New Roman" w:eastAsia="TimesNewRomanPS-ItalicMT" w:hAnsi="Times New Roman" w:cs="Times New Roman"/>
          <w:color w:val="000000" w:themeColor="text1"/>
          <w:sz w:val="28"/>
          <w:szCs w:val="28"/>
          <w:lang w:eastAsia="en-US"/>
        </w:rPr>
        <w:t>жəне</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бақылау</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елеу</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операцияларының</w:t>
      </w:r>
      <w:proofErr w:type="spellEnd"/>
      <w:r w:rsidRPr="00DF0E4F">
        <w:rPr>
          <w:rFonts w:ascii="Times New Roman" w:eastAsia="TimesNewRomanPS-ItalicMT" w:hAnsi="Times New Roman" w:cs="Times New Roman"/>
          <w:color w:val="000000" w:themeColor="text1"/>
          <w:sz w:val="28"/>
          <w:szCs w:val="28"/>
          <w:lang w:eastAsia="en-US"/>
        </w:rPr>
        <w:t xml:space="preserve"> </w:t>
      </w:r>
      <w:proofErr w:type="spellStart"/>
      <w:r w:rsidRPr="00DF0E4F">
        <w:rPr>
          <w:rFonts w:ascii="Times New Roman" w:eastAsia="TimesNewRomanPS-ItalicMT" w:hAnsi="Times New Roman" w:cs="Times New Roman"/>
          <w:color w:val="000000" w:themeColor="text1"/>
          <w:sz w:val="28"/>
          <w:szCs w:val="28"/>
          <w:lang w:eastAsia="en-US"/>
        </w:rPr>
        <w:t>қажеттілігі</w:t>
      </w:r>
      <w:proofErr w:type="spellEnd"/>
      <w:r w:rsidRPr="00DF0E4F">
        <w:rPr>
          <w:rFonts w:ascii="Times New Roman" w:eastAsia="TimesNewRomanPS-ItalicMT" w:hAnsi="Times New Roman" w:cs="Times New Roman"/>
          <w:color w:val="000000" w:themeColor="text1"/>
          <w:sz w:val="28"/>
          <w:szCs w:val="28"/>
          <w:lang w:eastAsia="en-US"/>
        </w:rPr>
        <w:t>.</w:t>
      </w:r>
    </w:p>
    <w:p w14:paraId="3EFEBD0E" w14:textId="77777777" w:rsidR="00DF0E4F" w:rsidRPr="00DF0E4F" w:rsidRDefault="00DF0E4F" w:rsidP="00DF0E4F">
      <w:pPr>
        <w:autoSpaceDE w:val="0"/>
        <w:autoSpaceDN w:val="0"/>
        <w:adjustRightInd w:val="0"/>
        <w:spacing w:after="0" w:line="240" w:lineRule="auto"/>
        <w:ind w:firstLine="708"/>
        <w:jc w:val="both"/>
        <w:rPr>
          <w:rFonts w:ascii="Times New Roman" w:eastAsia="TimesNewRomanPS-ItalicMT" w:hAnsi="Times New Roman" w:cs="Times New Roman"/>
          <w:color w:val="000000" w:themeColor="text1"/>
          <w:sz w:val="28"/>
          <w:szCs w:val="28"/>
          <w:lang w:val="kk-KZ" w:eastAsia="en-US"/>
        </w:rPr>
      </w:pPr>
    </w:p>
    <w:p w14:paraId="4DA7A9DC"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imesNewRomanPS-ItalicMT" w:hAnsi="Times New Roman" w:cs="Times New Roman"/>
          <w:color w:val="000000" w:themeColor="text1"/>
          <w:sz w:val="28"/>
          <w:szCs w:val="28"/>
          <w:lang w:val="kk-KZ" w:eastAsia="en-US"/>
        </w:rPr>
        <w:t xml:space="preserve">Кесте 5 - </w:t>
      </w:r>
      <w:r w:rsidRPr="00DF0E4F">
        <w:rPr>
          <w:rFonts w:ascii="Times New Roman" w:eastAsiaTheme="minorHAnsi" w:hAnsi="Times New Roman" w:cs="Times New Roman"/>
          <w:color w:val="000000" w:themeColor="text1"/>
          <w:sz w:val="28"/>
          <w:szCs w:val="28"/>
          <w:lang w:val="kk-KZ" w:eastAsia="en-US"/>
        </w:rPr>
        <w:t>Кен байыту фабрикаларындағы кеннің ең ірі кесегі.</w:t>
      </w:r>
    </w:p>
    <w:tbl>
      <w:tblPr>
        <w:tblStyle w:val="a5"/>
        <w:tblW w:w="4891" w:type="pct"/>
        <w:tblInd w:w="108" w:type="dxa"/>
        <w:tblLook w:val="04A0" w:firstRow="1" w:lastRow="0" w:firstColumn="1" w:lastColumn="0" w:noHBand="0" w:noVBand="1"/>
      </w:tblPr>
      <w:tblGrid>
        <w:gridCol w:w="2552"/>
        <w:gridCol w:w="2421"/>
        <w:gridCol w:w="1934"/>
        <w:gridCol w:w="2234"/>
      </w:tblGrid>
      <w:tr w:rsidR="00DF0E4F" w:rsidRPr="00DF0E4F" w14:paraId="1A6BF804" w14:textId="77777777" w:rsidTr="00ED048F">
        <w:tc>
          <w:tcPr>
            <w:tcW w:w="1396" w:type="pct"/>
          </w:tcPr>
          <w:p w14:paraId="342C4CB7"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val="kk-KZ" w:eastAsia="en-US"/>
              </w:rPr>
            </w:pPr>
            <w:proofErr w:type="spellStart"/>
            <w:r w:rsidRPr="00DF0E4F">
              <w:rPr>
                <w:rFonts w:ascii="Times New Roman" w:eastAsiaTheme="minorHAnsi" w:hAnsi="Times New Roman" w:cs="Times New Roman"/>
                <w:color w:val="000000" w:themeColor="text1"/>
                <w:sz w:val="28"/>
                <w:szCs w:val="28"/>
                <w:lang w:eastAsia="en-US"/>
              </w:rPr>
              <w:t>Фабриканың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кен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бойынша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өнімділігі</w:t>
            </w:r>
            <w:proofErr w:type="spellEnd"/>
          </w:p>
        </w:tc>
        <w:tc>
          <w:tcPr>
            <w:tcW w:w="1324" w:type="pct"/>
          </w:tcPr>
          <w:p w14:paraId="2287E29F"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Кесектің ең ірісі, мм.мың т/ж.</w:t>
            </w:r>
          </w:p>
        </w:tc>
        <w:tc>
          <w:tcPr>
            <w:tcW w:w="1058" w:type="pct"/>
          </w:tcPr>
          <w:p w14:paraId="520DB4F1"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Ашық өндіріс</w:t>
            </w:r>
          </w:p>
        </w:tc>
        <w:tc>
          <w:tcPr>
            <w:tcW w:w="1223" w:type="pct"/>
          </w:tcPr>
          <w:p w14:paraId="72E370D1"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Жер асты өндірісі</w:t>
            </w:r>
          </w:p>
        </w:tc>
      </w:tr>
      <w:tr w:rsidR="00DF0E4F" w:rsidRPr="00DF0E4F" w14:paraId="4A6AE130" w14:textId="77777777" w:rsidTr="00ED048F">
        <w:tc>
          <w:tcPr>
            <w:tcW w:w="1396" w:type="pct"/>
          </w:tcPr>
          <w:p w14:paraId="3B166F1F"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color w:val="000000" w:themeColor="text1"/>
                <w:sz w:val="28"/>
                <w:szCs w:val="28"/>
                <w:lang w:eastAsia="en-US"/>
              </w:rPr>
              <w:t xml:space="preserve">аз - </w:t>
            </w:r>
          </w:p>
        </w:tc>
        <w:tc>
          <w:tcPr>
            <w:tcW w:w="1324" w:type="pct"/>
          </w:tcPr>
          <w:p w14:paraId="66B1BE8B"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eastAsia="en-US"/>
              </w:rPr>
              <w:t xml:space="preserve">500-ге </w:t>
            </w:r>
            <w:proofErr w:type="spellStart"/>
            <w:r w:rsidRPr="00DF0E4F">
              <w:rPr>
                <w:rFonts w:ascii="Times New Roman" w:eastAsiaTheme="minorHAnsi" w:hAnsi="Times New Roman" w:cs="Times New Roman"/>
                <w:color w:val="000000" w:themeColor="text1"/>
                <w:sz w:val="28"/>
                <w:szCs w:val="28"/>
                <w:lang w:eastAsia="en-US"/>
              </w:rPr>
              <w:t>дейін</w:t>
            </w:r>
            <w:proofErr w:type="spellEnd"/>
          </w:p>
        </w:tc>
        <w:tc>
          <w:tcPr>
            <w:tcW w:w="1058" w:type="pct"/>
          </w:tcPr>
          <w:p w14:paraId="4BE7C2DF"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eastAsia="en-US"/>
              </w:rPr>
              <w:t>500 - 600</w:t>
            </w:r>
          </w:p>
        </w:tc>
        <w:tc>
          <w:tcPr>
            <w:tcW w:w="1223" w:type="pct"/>
          </w:tcPr>
          <w:p w14:paraId="152BBFD4"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eastAsia="en-US"/>
              </w:rPr>
              <w:t>250 -350</w:t>
            </w:r>
          </w:p>
        </w:tc>
      </w:tr>
      <w:tr w:rsidR="00DF0E4F" w:rsidRPr="00DF0E4F" w14:paraId="6932C9B0" w14:textId="77777777" w:rsidTr="00ED048F">
        <w:tc>
          <w:tcPr>
            <w:tcW w:w="1396" w:type="pct"/>
          </w:tcPr>
          <w:p w14:paraId="014DB89F"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proofErr w:type="spellStart"/>
            <w:r w:rsidRPr="00DF0E4F">
              <w:rPr>
                <w:rFonts w:ascii="Times New Roman" w:eastAsiaTheme="minorHAnsi" w:hAnsi="Times New Roman" w:cs="Times New Roman"/>
                <w:color w:val="000000" w:themeColor="text1"/>
                <w:sz w:val="28"/>
                <w:szCs w:val="28"/>
                <w:lang w:eastAsia="en-US"/>
              </w:rPr>
              <w:t>орташа</w:t>
            </w:r>
            <w:proofErr w:type="spellEnd"/>
          </w:p>
        </w:tc>
        <w:tc>
          <w:tcPr>
            <w:tcW w:w="1324" w:type="pct"/>
          </w:tcPr>
          <w:p w14:paraId="1DB0587F"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color w:val="000000" w:themeColor="text1"/>
                <w:sz w:val="28"/>
                <w:szCs w:val="28"/>
                <w:lang w:eastAsia="en-US"/>
              </w:rPr>
              <w:t>500 -3000</w:t>
            </w:r>
          </w:p>
        </w:tc>
        <w:tc>
          <w:tcPr>
            <w:tcW w:w="1058" w:type="pct"/>
          </w:tcPr>
          <w:p w14:paraId="113FC47A"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color w:val="000000" w:themeColor="text1"/>
                <w:sz w:val="28"/>
                <w:szCs w:val="28"/>
                <w:lang w:eastAsia="en-US"/>
              </w:rPr>
              <w:t>700 -1000</w:t>
            </w:r>
          </w:p>
        </w:tc>
        <w:tc>
          <w:tcPr>
            <w:tcW w:w="1223" w:type="pct"/>
          </w:tcPr>
          <w:p w14:paraId="56612E1C"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eastAsia="en-US"/>
              </w:rPr>
              <w:t>400 - 500</w:t>
            </w:r>
          </w:p>
        </w:tc>
      </w:tr>
      <w:tr w:rsidR="00DF0E4F" w:rsidRPr="00DF0E4F" w14:paraId="227F2416" w14:textId="77777777" w:rsidTr="00ED048F">
        <w:tc>
          <w:tcPr>
            <w:tcW w:w="1396" w:type="pct"/>
          </w:tcPr>
          <w:p w14:paraId="5C706178"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proofErr w:type="spellStart"/>
            <w:r w:rsidRPr="00DF0E4F">
              <w:rPr>
                <w:rFonts w:ascii="Times New Roman" w:eastAsiaTheme="minorHAnsi" w:hAnsi="Times New Roman" w:cs="Times New Roman"/>
                <w:color w:val="000000" w:themeColor="text1"/>
                <w:sz w:val="28"/>
                <w:szCs w:val="28"/>
                <w:lang w:eastAsia="en-US"/>
              </w:rPr>
              <w:t>үлкен</w:t>
            </w:r>
            <w:proofErr w:type="spellEnd"/>
          </w:p>
        </w:tc>
        <w:tc>
          <w:tcPr>
            <w:tcW w:w="1324" w:type="pct"/>
          </w:tcPr>
          <w:p w14:paraId="5E580E16"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color w:val="000000" w:themeColor="text1"/>
                <w:sz w:val="28"/>
                <w:szCs w:val="28"/>
                <w:lang w:eastAsia="en-US"/>
              </w:rPr>
              <w:t>3000 - 9000</w:t>
            </w:r>
          </w:p>
        </w:tc>
        <w:tc>
          <w:tcPr>
            <w:tcW w:w="1058" w:type="pct"/>
          </w:tcPr>
          <w:p w14:paraId="7321457F"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color w:val="000000" w:themeColor="text1"/>
                <w:sz w:val="28"/>
                <w:szCs w:val="28"/>
                <w:lang w:eastAsia="en-US"/>
              </w:rPr>
              <w:t>900 -1000</w:t>
            </w:r>
          </w:p>
        </w:tc>
        <w:tc>
          <w:tcPr>
            <w:tcW w:w="1223" w:type="pct"/>
          </w:tcPr>
          <w:p w14:paraId="5E73FB5E"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color w:val="000000" w:themeColor="text1"/>
                <w:sz w:val="28"/>
                <w:szCs w:val="28"/>
                <w:lang w:eastAsia="en-US"/>
              </w:rPr>
              <w:t>600 - 700</w:t>
            </w:r>
          </w:p>
        </w:tc>
      </w:tr>
      <w:tr w:rsidR="00DF0E4F" w:rsidRPr="00DF0E4F" w14:paraId="335FAF2A" w14:textId="77777777" w:rsidTr="00ED048F">
        <w:tc>
          <w:tcPr>
            <w:tcW w:w="1396" w:type="pct"/>
          </w:tcPr>
          <w:p w14:paraId="029818CB"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proofErr w:type="spellStart"/>
            <w:r w:rsidRPr="00DF0E4F">
              <w:rPr>
                <w:rFonts w:ascii="Times New Roman" w:eastAsiaTheme="minorHAnsi" w:hAnsi="Times New Roman" w:cs="Times New Roman"/>
                <w:color w:val="000000" w:themeColor="text1"/>
                <w:sz w:val="28"/>
                <w:szCs w:val="28"/>
                <w:lang w:eastAsia="en-US"/>
              </w:rPr>
              <w:t>өте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үлкен</w:t>
            </w:r>
            <w:proofErr w:type="spellEnd"/>
          </w:p>
        </w:tc>
        <w:tc>
          <w:tcPr>
            <w:tcW w:w="1324" w:type="pct"/>
          </w:tcPr>
          <w:p w14:paraId="1FFBCB16"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color w:val="000000" w:themeColor="text1"/>
                <w:sz w:val="28"/>
                <w:szCs w:val="28"/>
                <w:lang w:eastAsia="en-US"/>
              </w:rPr>
              <w:t>&gt; 9000</w:t>
            </w:r>
          </w:p>
        </w:tc>
        <w:tc>
          <w:tcPr>
            <w:tcW w:w="1058" w:type="pct"/>
          </w:tcPr>
          <w:p w14:paraId="19AACC56"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color w:val="000000" w:themeColor="text1"/>
                <w:sz w:val="28"/>
                <w:szCs w:val="28"/>
                <w:lang w:eastAsia="en-US"/>
              </w:rPr>
              <w:t>1200</w:t>
            </w:r>
          </w:p>
        </w:tc>
        <w:tc>
          <w:tcPr>
            <w:tcW w:w="1223" w:type="pct"/>
          </w:tcPr>
          <w:p w14:paraId="486DB258" w14:textId="77777777" w:rsidR="00DF0E4F" w:rsidRPr="00DF0E4F" w:rsidRDefault="00DF0E4F" w:rsidP="00ED048F">
            <w:pPr>
              <w:autoSpaceDE w:val="0"/>
              <w:autoSpaceDN w:val="0"/>
              <w:adjustRightInd w:val="0"/>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w:t>
            </w:r>
          </w:p>
        </w:tc>
      </w:tr>
    </w:tbl>
    <w:p w14:paraId="78CFA5E3"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p>
    <w:p w14:paraId="511BE82E"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Ұсату сатыларының саны ұсатылатын заттың бастапқы жəне ақырғы ірілігімен анықталады.</w:t>
      </w:r>
    </w:p>
    <w:p w14:paraId="36A70A26"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Ең ірі кен ашық түрде өндірілгенде жəне өнімділігі жоғары болғанда, ал ең майда кен жер асты өндіріліп, кеніш өнімділігі төмен болғанда алынады. Кеннің ең ірі кесегінің мөлшерін өндірістің тау-кен бөлімі жобалайды. Майда ұнтақтауға түсетін кен ірілігі ұсату жабдықтары мен ұсатудың технологиялық схемасына байланысты;</w:t>
      </w:r>
    </w:p>
    <w:p w14:paraId="413D1AB0"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білікті диірмен үшін ……. ….15-20 мм</w:t>
      </w:r>
    </w:p>
    <w:p w14:paraId="6035A555"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шарлы диірмендер үшін ……10-15 мм</w:t>
      </w:r>
    </w:p>
    <w:p w14:paraId="05148E17"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lastRenderedPageBreak/>
        <w:t>Егер кен өте бос, сазды жəне ылғалды болса, білікті диірменге түсетін</w:t>
      </w:r>
    </w:p>
    <w:p w14:paraId="009BC487"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ірілікті 20-25 мм-ге дейін көтеруге болады.</w:t>
      </w:r>
    </w:p>
    <w:p w14:paraId="72CF1D0C"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Кеннің бастапқы жəне ұсатудан кейінгі ірілігі белгілі жағдайда, ұсатудың жалпы дəрежесі:</w:t>
      </w:r>
    </w:p>
    <w:p w14:paraId="0E9A436F" w14:textId="77777777" w:rsidR="00DF0E4F" w:rsidRPr="00DF0E4F" w:rsidRDefault="00DF0E4F" w:rsidP="00DF0E4F">
      <w:pPr>
        <w:autoSpaceDE w:val="0"/>
        <w:autoSpaceDN w:val="0"/>
        <w:adjustRightInd w:val="0"/>
        <w:spacing w:after="0" w:line="240" w:lineRule="auto"/>
        <w:jc w:val="center"/>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noProof/>
          <w:color w:val="000000" w:themeColor="text1"/>
          <w:sz w:val="28"/>
          <w:szCs w:val="28"/>
        </w:rPr>
        <w:drawing>
          <wp:inline distT="0" distB="0" distL="0" distR="0" wp14:anchorId="593208EE" wp14:editId="6F8D6E65">
            <wp:extent cx="4002828" cy="568087"/>
            <wp:effectExtent l="19050" t="0" r="0" b="0"/>
            <wp:docPr id="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4013772" cy="569640"/>
                    </a:xfrm>
                    <a:prstGeom prst="rect">
                      <a:avLst/>
                    </a:prstGeom>
                    <a:noFill/>
                    <a:ln w="9525">
                      <a:noFill/>
                      <a:miter lim="800000"/>
                      <a:headEnd/>
                      <a:tailEnd/>
                    </a:ln>
                  </pic:spPr>
                </pic:pic>
              </a:graphicData>
            </a:graphic>
          </wp:inline>
        </w:drawing>
      </w:r>
    </w:p>
    <w:p w14:paraId="4F19B1E5"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eastAsia="en-US"/>
        </w:rPr>
      </w:pPr>
      <w:proofErr w:type="spellStart"/>
      <w:r w:rsidRPr="00DF0E4F">
        <w:rPr>
          <w:rFonts w:ascii="Times New Roman" w:eastAsiaTheme="minorHAnsi" w:hAnsi="Times New Roman" w:cs="Times New Roman"/>
          <w:color w:val="000000" w:themeColor="text1"/>
          <w:sz w:val="28"/>
          <w:szCs w:val="28"/>
          <w:lang w:eastAsia="en-US"/>
        </w:rPr>
        <w:t>мұнда</w:t>
      </w:r>
      <w:proofErr w:type="spellEnd"/>
      <w:r w:rsidRPr="00DF0E4F">
        <w:rPr>
          <w:rFonts w:ascii="Times New Roman" w:eastAsiaTheme="minorHAnsi" w:hAnsi="Times New Roman" w:cs="Times New Roman"/>
          <w:color w:val="000000" w:themeColor="text1"/>
          <w:sz w:val="28"/>
          <w:szCs w:val="28"/>
          <w:lang w:eastAsia="en-US"/>
        </w:rPr>
        <w:t xml:space="preserve"> </w:t>
      </w:r>
      <w:r w:rsidRPr="00DF0E4F">
        <w:rPr>
          <w:rFonts w:ascii="Times New Roman" w:eastAsiaTheme="minorHAnsi" w:hAnsi="Times New Roman" w:cs="Times New Roman"/>
          <w:color w:val="000000" w:themeColor="text1"/>
          <w:sz w:val="28"/>
          <w:szCs w:val="28"/>
          <w:lang w:val="en-US" w:eastAsia="en-US"/>
        </w:rPr>
        <w:t>S</w:t>
      </w:r>
      <w:r w:rsidRPr="00DF0E4F">
        <w:rPr>
          <w:rFonts w:ascii="Times New Roman" w:eastAsiaTheme="minorHAnsi" w:hAnsi="Times New Roman" w:cs="Times New Roman"/>
          <w:color w:val="000000" w:themeColor="text1"/>
          <w:sz w:val="28"/>
          <w:szCs w:val="28"/>
          <w:lang w:eastAsia="en-US"/>
        </w:rPr>
        <w:t>-</w:t>
      </w:r>
      <w:proofErr w:type="spellStart"/>
      <w:r w:rsidRPr="00DF0E4F">
        <w:rPr>
          <w:rFonts w:ascii="Times New Roman" w:eastAsiaTheme="minorHAnsi" w:hAnsi="Times New Roman" w:cs="Times New Roman"/>
          <w:color w:val="000000" w:themeColor="text1"/>
          <w:sz w:val="28"/>
          <w:szCs w:val="28"/>
          <w:lang w:eastAsia="en-US"/>
        </w:rPr>
        <w:t>жалпы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дəрежесі</w:t>
      </w:r>
      <w:proofErr w:type="spellEnd"/>
      <w:r w:rsidRPr="00DF0E4F">
        <w:rPr>
          <w:rFonts w:ascii="Times New Roman" w:eastAsiaTheme="minorHAnsi" w:hAnsi="Times New Roman" w:cs="Times New Roman"/>
          <w:color w:val="000000" w:themeColor="text1"/>
          <w:sz w:val="28"/>
          <w:szCs w:val="28"/>
          <w:lang w:eastAsia="en-US"/>
        </w:rPr>
        <w:t xml:space="preserve">; </w:t>
      </w:r>
      <w:r w:rsidRPr="00DF0E4F">
        <w:rPr>
          <w:rFonts w:ascii="Times New Roman" w:eastAsiaTheme="minorHAnsi" w:hAnsi="Times New Roman" w:cs="Times New Roman"/>
          <w:color w:val="000000" w:themeColor="text1"/>
          <w:sz w:val="28"/>
          <w:szCs w:val="28"/>
          <w:lang w:val="en-US" w:eastAsia="en-US"/>
        </w:rPr>
        <w:t>D</w:t>
      </w:r>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жəне</w:t>
      </w:r>
      <w:proofErr w:type="spellEnd"/>
      <w:r w:rsidRPr="00DF0E4F">
        <w:rPr>
          <w:rFonts w:ascii="Times New Roman" w:eastAsiaTheme="minorHAnsi" w:hAnsi="Times New Roman" w:cs="Times New Roman"/>
          <w:color w:val="000000" w:themeColor="text1"/>
          <w:sz w:val="28"/>
          <w:szCs w:val="28"/>
          <w:lang w:eastAsia="en-US"/>
        </w:rPr>
        <w:t xml:space="preserve"> </w:t>
      </w:r>
      <w:r w:rsidRPr="00DF0E4F">
        <w:rPr>
          <w:rFonts w:ascii="Times New Roman" w:eastAsiaTheme="minorHAnsi" w:hAnsi="Times New Roman" w:cs="Times New Roman"/>
          <w:color w:val="000000" w:themeColor="text1"/>
          <w:sz w:val="28"/>
          <w:szCs w:val="28"/>
          <w:lang w:val="en-US" w:eastAsia="en-US"/>
        </w:rPr>
        <w:t>d</w:t>
      </w:r>
      <w:r w:rsidRPr="00DF0E4F">
        <w:rPr>
          <w:rFonts w:ascii="Times New Roman" w:eastAsiaTheme="minorHAnsi" w:hAnsi="Times New Roman" w:cs="Times New Roman"/>
          <w:color w:val="000000" w:themeColor="text1"/>
          <w:sz w:val="28"/>
          <w:szCs w:val="28"/>
          <w:lang w:eastAsia="en-US"/>
        </w:rPr>
        <w:t>-</w:t>
      </w:r>
      <w:proofErr w:type="spellStart"/>
      <w:r w:rsidRPr="00DF0E4F">
        <w:rPr>
          <w:rFonts w:ascii="Times New Roman" w:eastAsiaTheme="minorHAnsi" w:hAnsi="Times New Roman" w:cs="Times New Roman"/>
          <w:color w:val="000000" w:themeColor="text1"/>
          <w:sz w:val="28"/>
          <w:szCs w:val="28"/>
          <w:lang w:eastAsia="en-US"/>
        </w:rPr>
        <w:t>бастапқы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жəне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ұсатылған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кен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ірілігі</w:t>
      </w:r>
      <w:proofErr w:type="spellEnd"/>
      <w:r w:rsidRPr="00DF0E4F">
        <w:rPr>
          <w:rFonts w:ascii="Times New Roman" w:eastAsiaTheme="minorHAnsi" w:hAnsi="Times New Roman" w:cs="Times New Roman"/>
          <w:color w:val="000000" w:themeColor="text1"/>
          <w:sz w:val="28"/>
          <w:szCs w:val="28"/>
          <w:lang w:eastAsia="en-US"/>
        </w:rPr>
        <w:t>,</w:t>
      </w:r>
      <w:r w:rsidRPr="00DF0E4F">
        <w:rPr>
          <w:rFonts w:ascii="Times New Roman" w:eastAsiaTheme="minorHAnsi" w:hAnsi="Times New Roman" w:cs="Times New Roman"/>
          <w:color w:val="000000" w:themeColor="text1"/>
          <w:sz w:val="28"/>
          <w:szCs w:val="28"/>
          <w:lang w:val="kk-KZ" w:eastAsia="en-US"/>
        </w:rPr>
        <w:t xml:space="preserve"> </w:t>
      </w:r>
      <w:r w:rsidRPr="00DF0E4F">
        <w:rPr>
          <w:rFonts w:ascii="Times New Roman" w:eastAsiaTheme="minorHAnsi" w:hAnsi="Times New Roman" w:cs="Times New Roman"/>
          <w:color w:val="000000" w:themeColor="text1"/>
          <w:sz w:val="28"/>
          <w:szCs w:val="28"/>
          <w:lang w:eastAsia="en-US"/>
        </w:rPr>
        <w:t>мм.</w:t>
      </w:r>
    </w:p>
    <w:p w14:paraId="27CA7D5A"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eastAsia="en-US"/>
        </w:rPr>
      </w:pPr>
      <w:proofErr w:type="spellStart"/>
      <w:r w:rsidRPr="00DF0E4F">
        <w:rPr>
          <w:rFonts w:ascii="Times New Roman" w:eastAsiaTheme="minorHAnsi" w:hAnsi="Times New Roman" w:cs="Times New Roman"/>
          <w:color w:val="000000" w:themeColor="text1"/>
          <w:sz w:val="28"/>
          <w:szCs w:val="28"/>
          <w:lang w:eastAsia="en-US"/>
        </w:rPr>
        <w:t>Ұсатудың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жалпы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дəрежесі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жеке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дəрежелерінің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көбейтіндісіне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тең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Ірі</w:t>
      </w:r>
      <w:proofErr w:type="spellEnd"/>
      <w:r w:rsidRPr="00DF0E4F">
        <w:rPr>
          <w:rFonts w:ascii="Times New Roman" w:eastAsiaTheme="minorHAnsi" w:hAnsi="Times New Roman" w:cs="Times New Roman"/>
          <w:color w:val="000000" w:themeColor="text1"/>
          <w:sz w:val="28"/>
          <w:szCs w:val="28"/>
          <w:lang w:eastAsia="en-US"/>
        </w:rPr>
        <w:t>,</w:t>
      </w:r>
      <w:r w:rsidRPr="00DF0E4F">
        <w:rPr>
          <w:rFonts w:ascii="Times New Roman" w:eastAsiaTheme="minorHAnsi" w:hAnsi="Times New Roman" w:cs="Times New Roman"/>
          <w:color w:val="000000" w:themeColor="text1"/>
          <w:sz w:val="28"/>
          <w:szCs w:val="28"/>
          <w:lang w:val="kk-KZ" w:eastAsia="en-US"/>
        </w:rPr>
        <w:t xml:space="preserve"> </w:t>
      </w:r>
      <w:r w:rsidRPr="00DF0E4F">
        <w:rPr>
          <w:rFonts w:ascii="Times New Roman" w:eastAsiaTheme="minorHAnsi" w:hAnsi="Times New Roman" w:cs="Times New Roman"/>
          <w:color w:val="000000" w:themeColor="text1"/>
          <w:sz w:val="28"/>
          <w:szCs w:val="28"/>
          <w:lang w:eastAsia="en-US"/>
        </w:rPr>
        <w:t xml:space="preserve">орта </w:t>
      </w:r>
      <w:proofErr w:type="spellStart"/>
      <w:r w:rsidRPr="00DF0E4F">
        <w:rPr>
          <w:rFonts w:ascii="Times New Roman" w:eastAsiaTheme="minorHAnsi" w:hAnsi="Times New Roman" w:cs="Times New Roman"/>
          <w:color w:val="000000" w:themeColor="text1"/>
          <w:sz w:val="28"/>
          <w:szCs w:val="28"/>
          <w:lang w:eastAsia="en-US"/>
        </w:rPr>
        <w:t>жəне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майда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ұсатқыштары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бір</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рет</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ұсатудан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кейін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төменгідей</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val="kk-KZ"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дəрежелерін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алуға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мүмкіндік</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береді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ірі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ұсатқышы</w:t>
      </w:r>
      <w:proofErr w:type="spellEnd"/>
      <w:r w:rsidRPr="00DF0E4F">
        <w:rPr>
          <w:rFonts w:ascii="Times New Roman" w:eastAsiaTheme="minorHAnsi" w:hAnsi="Times New Roman" w:cs="Times New Roman"/>
          <w:color w:val="000000" w:themeColor="text1"/>
          <w:sz w:val="28"/>
          <w:szCs w:val="28"/>
          <w:lang w:eastAsia="en-US"/>
        </w:rPr>
        <w:t xml:space="preserve"> –5-ке </w:t>
      </w:r>
      <w:proofErr w:type="spellStart"/>
      <w:r w:rsidRPr="00DF0E4F">
        <w:rPr>
          <w:rFonts w:ascii="Times New Roman" w:eastAsiaTheme="minorHAnsi" w:hAnsi="Times New Roman" w:cs="Times New Roman"/>
          <w:color w:val="000000" w:themeColor="text1"/>
          <w:sz w:val="28"/>
          <w:szCs w:val="28"/>
          <w:lang w:eastAsia="en-US"/>
        </w:rPr>
        <w:t>дейін</w:t>
      </w:r>
      <w:proofErr w:type="spellEnd"/>
      <w:r w:rsidRPr="00DF0E4F">
        <w:rPr>
          <w:rFonts w:ascii="Times New Roman" w:eastAsiaTheme="minorHAnsi" w:hAnsi="Times New Roman" w:cs="Times New Roman"/>
          <w:color w:val="000000" w:themeColor="text1"/>
          <w:sz w:val="28"/>
          <w:szCs w:val="28"/>
          <w:lang w:eastAsia="en-US"/>
        </w:rPr>
        <w:t>;</w:t>
      </w:r>
    </w:p>
    <w:p w14:paraId="1E37B366"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eastAsia="en-US"/>
        </w:rPr>
      </w:pPr>
      <w:proofErr w:type="spellStart"/>
      <w:r w:rsidRPr="00DF0E4F">
        <w:rPr>
          <w:rFonts w:ascii="Times New Roman" w:eastAsiaTheme="minorHAnsi" w:hAnsi="Times New Roman" w:cs="Times New Roman"/>
          <w:color w:val="000000" w:themeColor="text1"/>
          <w:sz w:val="28"/>
          <w:szCs w:val="28"/>
          <w:lang w:eastAsia="en-US"/>
        </w:rPr>
        <w:t>Бақылау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елеусіз</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істейтін</w:t>
      </w:r>
      <w:proofErr w:type="spellEnd"/>
      <w:r w:rsidRPr="00DF0E4F">
        <w:rPr>
          <w:rFonts w:ascii="Times New Roman" w:eastAsiaTheme="minorHAnsi" w:hAnsi="Times New Roman" w:cs="Times New Roman"/>
          <w:color w:val="000000" w:themeColor="text1"/>
          <w:sz w:val="28"/>
          <w:szCs w:val="28"/>
          <w:lang w:eastAsia="en-US"/>
        </w:rPr>
        <w:t xml:space="preserve"> орта </w:t>
      </w:r>
      <w:proofErr w:type="spellStart"/>
      <w:r w:rsidRPr="00DF0E4F">
        <w:rPr>
          <w:rFonts w:ascii="Times New Roman" w:eastAsiaTheme="minorHAnsi" w:hAnsi="Times New Roman" w:cs="Times New Roman"/>
          <w:color w:val="000000" w:themeColor="text1"/>
          <w:sz w:val="28"/>
          <w:szCs w:val="28"/>
          <w:lang w:eastAsia="en-US"/>
        </w:rPr>
        <w:t>ұсатудың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конусты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ұсатқышы</w:t>
      </w:r>
      <w:proofErr w:type="spellEnd"/>
      <w:r w:rsidRPr="00DF0E4F">
        <w:rPr>
          <w:rFonts w:ascii="Times New Roman" w:eastAsiaTheme="minorHAnsi" w:hAnsi="Times New Roman" w:cs="Times New Roman"/>
          <w:color w:val="000000" w:themeColor="text1"/>
          <w:sz w:val="28"/>
          <w:szCs w:val="28"/>
          <w:lang w:eastAsia="en-US"/>
        </w:rPr>
        <w:t xml:space="preserve"> – 6-ға </w:t>
      </w:r>
      <w:proofErr w:type="spellStart"/>
      <w:r w:rsidRPr="00DF0E4F">
        <w:rPr>
          <w:rFonts w:ascii="Times New Roman" w:eastAsiaTheme="minorHAnsi" w:hAnsi="Times New Roman" w:cs="Times New Roman"/>
          <w:color w:val="000000" w:themeColor="text1"/>
          <w:sz w:val="28"/>
          <w:szCs w:val="28"/>
          <w:lang w:eastAsia="en-US"/>
        </w:rPr>
        <w:t>дейін</w:t>
      </w:r>
      <w:proofErr w:type="spellEnd"/>
      <w:r w:rsidRPr="00DF0E4F">
        <w:rPr>
          <w:rFonts w:ascii="Times New Roman" w:eastAsiaTheme="minorHAnsi" w:hAnsi="Times New Roman" w:cs="Times New Roman"/>
          <w:color w:val="000000" w:themeColor="text1"/>
          <w:sz w:val="28"/>
          <w:szCs w:val="28"/>
          <w:lang w:eastAsia="en-US"/>
        </w:rPr>
        <w:t>;</w:t>
      </w:r>
    </w:p>
    <w:p w14:paraId="59EA1164"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eastAsia="en-US"/>
        </w:rPr>
      </w:pPr>
      <w:proofErr w:type="spellStart"/>
      <w:r w:rsidRPr="00DF0E4F">
        <w:rPr>
          <w:rFonts w:ascii="Times New Roman" w:eastAsiaTheme="minorHAnsi" w:hAnsi="Times New Roman" w:cs="Times New Roman"/>
          <w:color w:val="000000" w:themeColor="text1"/>
          <w:sz w:val="28"/>
          <w:szCs w:val="28"/>
          <w:lang w:eastAsia="en-US"/>
        </w:rPr>
        <w:t>елеуіштен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тұйық</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циклде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істесе</w:t>
      </w:r>
      <w:proofErr w:type="spellEnd"/>
      <w:r w:rsidRPr="00DF0E4F">
        <w:rPr>
          <w:rFonts w:ascii="Times New Roman" w:eastAsiaTheme="minorHAnsi" w:hAnsi="Times New Roman" w:cs="Times New Roman"/>
          <w:color w:val="000000" w:themeColor="text1"/>
          <w:sz w:val="28"/>
          <w:szCs w:val="28"/>
          <w:lang w:eastAsia="en-US"/>
        </w:rPr>
        <w:t xml:space="preserve"> – 8-ге </w:t>
      </w:r>
      <w:proofErr w:type="spellStart"/>
      <w:r w:rsidRPr="00DF0E4F">
        <w:rPr>
          <w:rFonts w:ascii="Times New Roman" w:eastAsiaTheme="minorHAnsi" w:hAnsi="Times New Roman" w:cs="Times New Roman"/>
          <w:color w:val="000000" w:themeColor="text1"/>
          <w:sz w:val="28"/>
          <w:szCs w:val="28"/>
          <w:lang w:eastAsia="en-US"/>
        </w:rPr>
        <w:t>дейін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майда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ұсатудың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конусты</w:t>
      </w:r>
      <w:proofErr w:type="spellEnd"/>
      <w:r w:rsidRPr="00DF0E4F">
        <w:rPr>
          <w:rFonts w:ascii="Times New Roman" w:eastAsiaTheme="minorHAnsi" w:hAnsi="Times New Roman" w:cs="Times New Roman"/>
          <w:color w:val="000000" w:themeColor="text1"/>
          <w:sz w:val="28"/>
          <w:szCs w:val="28"/>
          <w:lang w:val="kk-KZ"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ұсатқыштары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бақылау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елеусіз</w:t>
      </w:r>
      <w:proofErr w:type="spellEnd"/>
      <w:r w:rsidRPr="00DF0E4F">
        <w:rPr>
          <w:rFonts w:ascii="Times New Roman" w:eastAsiaTheme="minorHAnsi" w:hAnsi="Times New Roman" w:cs="Times New Roman"/>
          <w:color w:val="000000" w:themeColor="text1"/>
          <w:sz w:val="28"/>
          <w:szCs w:val="28"/>
          <w:lang w:eastAsia="en-US"/>
        </w:rPr>
        <w:t xml:space="preserve">) – 3-5-ке </w:t>
      </w:r>
      <w:proofErr w:type="spellStart"/>
      <w:r w:rsidRPr="00DF0E4F">
        <w:rPr>
          <w:rFonts w:ascii="Times New Roman" w:eastAsiaTheme="minorHAnsi" w:hAnsi="Times New Roman" w:cs="Times New Roman"/>
          <w:color w:val="000000" w:themeColor="text1"/>
          <w:sz w:val="28"/>
          <w:szCs w:val="28"/>
          <w:lang w:eastAsia="en-US"/>
        </w:rPr>
        <w:t>дейін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тұйық</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циклде</w:t>
      </w:r>
      <w:proofErr w:type="spellEnd"/>
      <w:r w:rsidRPr="00DF0E4F">
        <w:rPr>
          <w:rFonts w:ascii="Times New Roman" w:eastAsiaTheme="minorHAnsi" w:hAnsi="Times New Roman" w:cs="Times New Roman"/>
          <w:color w:val="000000" w:themeColor="text1"/>
          <w:sz w:val="28"/>
          <w:szCs w:val="28"/>
          <w:lang w:eastAsia="en-US"/>
        </w:rPr>
        <w:t xml:space="preserve"> – 8-ге </w:t>
      </w:r>
      <w:proofErr w:type="spellStart"/>
      <w:r w:rsidRPr="00DF0E4F">
        <w:rPr>
          <w:rFonts w:ascii="Times New Roman" w:eastAsiaTheme="minorHAnsi" w:hAnsi="Times New Roman" w:cs="Times New Roman"/>
          <w:color w:val="000000" w:themeColor="text1"/>
          <w:sz w:val="28"/>
          <w:szCs w:val="28"/>
          <w:lang w:eastAsia="en-US"/>
        </w:rPr>
        <w:t>дейін</w:t>
      </w:r>
      <w:proofErr w:type="spellEnd"/>
      <w:r w:rsidRPr="00DF0E4F">
        <w:rPr>
          <w:rFonts w:ascii="Times New Roman" w:eastAsiaTheme="minorHAnsi" w:hAnsi="Times New Roman" w:cs="Times New Roman"/>
          <w:color w:val="000000" w:themeColor="text1"/>
          <w:sz w:val="28"/>
          <w:szCs w:val="28"/>
          <w:lang w:eastAsia="en-US"/>
        </w:rPr>
        <w:t>.</w:t>
      </w:r>
    </w:p>
    <w:p w14:paraId="03AA1228"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eastAsia="en-US"/>
        </w:rPr>
      </w:pPr>
      <w:proofErr w:type="spellStart"/>
      <w:r w:rsidRPr="00DF0E4F">
        <w:rPr>
          <w:rFonts w:ascii="Times New Roman" w:eastAsiaTheme="minorHAnsi" w:hAnsi="Times New Roman" w:cs="Times New Roman"/>
          <w:color w:val="000000" w:themeColor="text1"/>
          <w:sz w:val="28"/>
          <w:szCs w:val="28"/>
          <w:lang w:val="en-US" w:eastAsia="en-US"/>
        </w:rPr>
        <w:t>Smin</w:t>
      </w:r>
      <w:proofErr w:type="spellEnd"/>
      <w:r w:rsidRPr="00DF0E4F">
        <w:rPr>
          <w:rFonts w:ascii="Times New Roman" w:eastAsiaTheme="minorHAnsi" w:hAnsi="Times New Roman" w:cs="Times New Roman"/>
          <w:color w:val="000000" w:themeColor="text1"/>
          <w:sz w:val="28"/>
          <w:szCs w:val="28"/>
          <w:lang w:eastAsia="en-US"/>
        </w:rPr>
        <w:t xml:space="preserve">=12,5 </w:t>
      </w:r>
      <w:proofErr w:type="spellStart"/>
      <w:r w:rsidRPr="00DF0E4F">
        <w:rPr>
          <w:rFonts w:ascii="Times New Roman" w:eastAsiaTheme="minorHAnsi" w:hAnsi="Times New Roman" w:cs="Times New Roman"/>
          <w:color w:val="000000" w:themeColor="text1"/>
          <w:sz w:val="28"/>
          <w:szCs w:val="28"/>
          <w:lang w:eastAsia="en-US"/>
        </w:rPr>
        <w:t>көрсеткішті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бір</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сатылы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нəтижесінде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алу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мүмкін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емес</w:t>
      </w:r>
      <w:proofErr w:type="spellEnd"/>
      <w:r w:rsidRPr="00DF0E4F">
        <w:rPr>
          <w:rFonts w:ascii="Times New Roman" w:eastAsiaTheme="minorHAnsi" w:hAnsi="Times New Roman" w:cs="Times New Roman"/>
          <w:color w:val="000000" w:themeColor="text1"/>
          <w:sz w:val="28"/>
          <w:szCs w:val="28"/>
          <w:lang w:eastAsia="en-US"/>
        </w:rPr>
        <w:t>,</w:t>
      </w:r>
      <w:r w:rsidRPr="00DF0E4F">
        <w:rPr>
          <w:rFonts w:ascii="Times New Roman" w:eastAsiaTheme="minorHAnsi" w:hAnsi="Times New Roman" w:cs="Times New Roman"/>
          <w:color w:val="000000" w:themeColor="text1"/>
          <w:sz w:val="28"/>
          <w:szCs w:val="28"/>
          <w:lang w:val="kk-KZ"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сондықтан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майда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ұнтақтау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алдында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сатысы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екіден</w:t>
      </w:r>
      <w:proofErr w:type="spellEnd"/>
      <w:r w:rsidRPr="00DF0E4F">
        <w:rPr>
          <w:rFonts w:ascii="Times New Roman" w:eastAsiaTheme="minorHAnsi" w:hAnsi="Times New Roman" w:cs="Times New Roman"/>
          <w:color w:val="000000" w:themeColor="text1"/>
          <w:sz w:val="28"/>
          <w:szCs w:val="28"/>
          <w:lang w:eastAsia="en-US"/>
        </w:rPr>
        <w:t xml:space="preserve"> кем </w:t>
      </w:r>
      <w:proofErr w:type="spellStart"/>
      <w:r w:rsidRPr="00DF0E4F">
        <w:rPr>
          <w:rFonts w:ascii="Times New Roman" w:eastAsiaTheme="minorHAnsi" w:hAnsi="Times New Roman" w:cs="Times New Roman"/>
          <w:color w:val="000000" w:themeColor="text1"/>
          <w:sz w:val="28"/>
          <w:szCs w:val="28"/>
          <w:lang w:eastAsia="en-US"/>
        </w:rPr>
        <w:t>болмау</w:t>
      </w:r>
      <w:proofErr w:type="spellEnd"/>
      <w:r w:rsidRPr="00DF0E4F">
        <w:rPr>
          <w:rFonts w:ascii="Times New Roman" w:eastAsiaTheme="minorHAnsi" w:hAnsi="Times New Roman" w:cs="Times New Roman"/>
          <w:color w:val="000000" w:themeColor="text1"/>
          <w:sz w:val="28"/>
          <w:szCs w:val="28"/>
          <w:lang w:eastAsia="en-US"/>
        </w:rPr>
        <w:t xml:space="preserve"> керек.</w:t>
      </w:r>
    </w:p>
    <w:p w14:paraId="2E87406E"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proofErr w:type="spellStart"/>
      <w:r w:rsidRPr="00DF0E4F">
        <w:rPr>
          <w:rFonts w:ascii="Times New Roman" w:eastAsiaTheme="minorHAnsi" w:hAnsi="Times New Roman" w:cs="Times New Roman"/>
          <w:color w:val="000000" w:themeColor="text1"/>
          <w:sz w:val="28"/>
          <w:szCs w:val="28"/>
          <w:lang w:eastAsia="en-US"/>
        </w:rPr>
        <w:t>Ең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жоғарғы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дəрежесі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val="en-US" w:eastAsia="en-US"/>
        </w:rPr>
        <w:t>Smin</w:t>
      </w:r>
      <w:proofErr w:type="spellEnd"/>
      <w:r w:rsidRPr="00DF0E4F">
        <w:rPr>
          <w:rFonts w:ascii="Times New Roman" w:eastAsiaTheme="minorHAnsi" w:hAnsi="Times New Roman" w:cs="Times New Roman"/>
          <w:color w:val="000000" w:themeColor="text1"/>
          <w:sz w:val="28"/>
          <w:szCs w:val="28"/>
          <w:lang w:eastAsia="en-US"/>
        </w:rPr>
        <w:t xml:space="preserve">=120 тек </w:t>
      </w:r>
      <w:proofErr w:type="spellStart"/>
      <w:r w:rsidRPr="00DF0E4F">
        <w:rPr>
          <w:rFonts w:ascii="Times New Roman" w:eastAsiaTheme="minorHAnsi" w:hAnsi="Times New Roman" w:cs="Times New Roman"/>
          <w:color w:val="000000" w:themeColor="text1"/>
          <w:sz w:val="28"/>
          <w:szCs w:val="28"/>
          <w:lang w:eastAsia="en-US"/>
        </w:rPr>
        <w:t>үш</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сатылы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схемасы</w:t>
      </w:r>
      <w:proofErr w:type="spellEnd"/>
      <w:r w:rsidRPr="00DF0E4F">
        <w:rPr>
          <w:rFonts w:ascii="Times New Roman" w:eastAsiaTheme="minorHAnsi" w:hAnsi="Times New Roman" w:cs="Times New Roman"/>
          <w:color w:val="000000" w:themeColor="text1"/>
          <w:sz w:val="28"/>
          <w:szCs w:val="28"/>
          <w:lang w:val="kk-KZ"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нəтижесінде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алуға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болады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мысалы</w:t>
      </w:r>
      <w:proofErr w:type="spellEnd"/>
      <w:r w:rsidRPr="00DF0E4F">
        <w:rPr>
          <w:rFonts w:ascii="Times New Roman" w:eastAsiaTheme="minorHAnsi" w:hAnsi="Times New Roman" w:cs="Times New Roman"/>
          <w:color w:val="000000" w:themeColor="text1"/>
          <w:sz w:val="28"/>
          <w:szCs w:val="28"/>
          <w:lang w:eastAsia="en-US"/>
        </w:rPr>
        <w:t>,</w:t>
      </w:r>
    </w:p>
    <w:p w14:paraId="15BF82C5"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p>
    <w:p w14:paraId="6F088BFE" w14:textId="77777777" w:rsidR="00DF0E4F" w:rsidRPr="00DF0E4F" w:rsidRDefault="00DF0E4F" w:rsidP="00DF0E4F">
      <w:pPr>
        <w:autoSpaceDE w:val="0"/>
        <w:autoSpaceDN w:val="0"/>
        <w:adjustRightInd w:val="0"/>
        <w:spacing w:after="0" w:line="240" w:lineRule="auto"/>
        <w:jc w:val="center"/>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noProof/>
          <w:color w:val="000000" w:themeColor="text1"/>
          <w:sz w:val="28"/>
          <w:szCs w:val="28"/>
        </w:rPr>
        <w:drawing>
          <wp:inline distT="0" distB="0" distL="0" distR="0" wp14:anchorId="1FD11407" wp14:editId="32FA036C">
            <wp:extent cx="3341635" cy="247968"/>
            <wp:effectExtent l="19050" t="0" r="0" b="0"/>
            <wp:docPr id="1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3339466" cy="247807"/>
                    </a:xfrm>
                    <a:prstGeom prst="rect">
                      <a:avLst/>
                    </a:prstGeom>
                    <a:noFill/>
                    <a:ln w="9525">
                      <a:noFill/>
                      <a:miter lim="800000"/>
                      <a:headEnd/>
                      <a:tailEnd/>
                    </a:ln>
                  </pic:spPr>
                </pic:pic>
              </a:graphicData>
            </a:graphic>
          </wp:inline>
        </w:drawing>
      </w:r>
    </w:p>
    <w:p w14:paraId="35EF739A"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p>
    <w:p w14:paraId="3E32BD2D"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Олай болса, майда ұнтақтауға кенді дайындау үшін ұсату сатысының саны екеу немесе үшеу болу керек (ұсату схемасын таңдаудың бірінші ережесі).</w:t>
      </w:r>
    </w:p>
    <w:p w14:paraId="3B904635"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Адын ала елеу операциясы ұсатқышқа түсетін заттың мөлшерін азайту жəне оның ұсату кеңістігінде қозғалысын жақсарту үшін қолданылады. Кеннің ұсатқыш ішінде еркін жылжып отыруы, əсіресе, орта жəне майда ұсату үшін қолданылатын конусты ұсатқыштар үшін өте маңызды. Олар кен ұнтақтарымен оңай тығылып қалып отырады. Ұсату схемасына алдын ала елеу операциясын енгізу күрделі шығын мөлшерін ұлғайту мен қатар, ұсату цехының схемасын күрделендіреді. Сондықтан, елеу операциясын кен құрамында майда класс көп жəне ылғалды болған жағдайда ғана қолдану қажет. Көп жағдайларда, ірі ұсату алдында алдын ала елеу операциясы қолданылмайды. Орта ұсату алдында елеу операциясы көп жағдайда қолданылады, ал майда ұсату алдында алдын ала елеу тұрақты түрде қолданылады.</w:t>
      </w:r>
    </w:p>
    <w:p w14:paraId="28E23772"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Қазіргі кезде, ұсатудың үшінші сатысында алдын ала елеумен қатар бақылау елеу операциясы қолданылады.</w:t>
      </w:r>
    </w:p>
    <w:p w14:paraId="0975E23D"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Ұсату схемасын таңдаудың екінші ережесі:</w:t>
      </w:r>
    </w:p>
    <w:p w14:paraId="0A74FF20"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а) бірінші ұсату сатысы алдында елеу операциясы сирек қолданылады; қолдану үшін оны тиянақты түрде негіздеу қажет;</w:t>
      </w:r>
    </w:p>
    <w:p w14:paraId="456C349C"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б) орта ұсату сатысы алдында елеу операциясы дерлік барлық жағдайда қолданылады;</w:t>
      </w:r>
    </w:p>
    <w:p w14:paraId="632B112C" w14:textId="77777777" w:rsidR="00DF0E4F" w:rsidRPr="00DF0E4F" w:rsidRDefault="00DF0E4F" w:rsidP="00DF0E4F">
      <w:pPr>
        <w:autoSpaceDE w:val="0"/>
        <w:autoSpaceDN w:val="0"/>
        <w:adjustRightInd w:val="0"/>
        <w:spacing w:after="0" w:line="240" w:lineRule="auto"/>
        <w:jc w:val="both"/>
        <w:rPr>
          <w:rFonts w:ascii="Times New Roman" w:eastAsiaTheme="minorHAnsi" w:hAnsi="Times New Roman" w:cs="Times New Roman"/>
          <w:color w:val="000000" w:themeColor="text1"/>
          <w:sz w:val="28"/>
          <w:szCs w:val="28"/>
          <w:lang w:eastAsia="en-US"/>
        </w:rPr>
      </w:pPr>
      <w:r w:rsidRPr="00DF0E4F">
        <w:rPr>
          <w:rFonts w:ascii="Times New Roman" w:eastAsiaTheme="minorHAnsi" w:hAnsi="Times New Roman" w:cs="Times New Roman"/>
          <w:color w:val="000000" w:themeColor="text1"/>
          <w:sz w:val="28"/>
          <w:szCs w:val="28"/>
          <w:lang w:eastAsia="en-US"/>
        </w:rPr>
        <w:t xml:space="preserve">в) </w:t>
      </w:r>
      <w:proofErr w:type="spellStart"/>
      <w:r w:rsidRPr="00DF0E4F">
        <w:rPr>
          <w:rFonts w:ascii="Times New Roman" w:eastAsiaTheme="minorHAnsi" w:hAnsi="Times New Roman" w:cs="Times New Roman"/>
          <w:color w:val="000000" w:themeColor="text1"/>
          <w:sz w:val="28"/>
          <w:szCs w:val="28"/>
          <w:lang w:eastAsia="en-US"/>
        </w:rPr>
        <w:t>майда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алдында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елеу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процесі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барлық</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жағдайда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қолданылады</w:t>
      </w:r>
      <w:proofErr w:type="spellEnd"/>
      <w:r w:rsidRPr="00DF0E4F">
        <w:rPr>
          <w:rFonts w:ascii="Times New Roman" w:eastAsiaTheme="minorHAnsi" w:hAnsi="Times New Roman" w:cs="Times New Roman"/>
          <w:color w:val="000000" w:themeColor="text1"/>
          <w:sz w:val="28"/>
          <w:szCs w:val="28"/>
          <w:lang w:eastAsia="en-US"/>
        </w:rPr>
        <w:t>.</w:t>
      </w:r>
    </w:p>
    <w:p w14:paraId="063EB049"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eastAsia="en-US"/>
        </w:rPr>
      </w:pPr>
      <w:proofErr w:type="spellStart"/>
      <w:r w:rsidRPr="00DF0E4F">
        <w:rPr>
          <w:rFonts w:ascii="Times New Roman" w:eastAsiaTheme="minorHAnsi" w:hAnsi="Times New Roman" w:cs="Times New Roman"/>
          <w:color w:val="000000" w:themeColor="text1"/>
          <w:sz w:val="28"/>
          <w:szCs w:val="28"/>
          <w:lang w:eastAsia="en-US"/>
        </w:rPr>
        <w:lastRenderedPageBreak/>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өнімдерінің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ірілік</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сипаттамасы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схемасын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жəне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ұсатқыштар</w:t>
      </w:r>
      <w:proofErr w:type="spellEnd"/>
      <w:r w:rsidRPr="00DF0E4F">
        <w:rPr>
          <w:rFonts w:ascii="Times New Roman" w:eastAsiaTheme="minorHAnsi" w:hAnsi="Times New Roman" w:cs="Times New Roman"/>
          <w:color w:val="000000" w:themeColor="text1"/>
          <w:sz w:val="28"/>
          <w:szCs w:val="28"/>
          <w:lang w:eastAsia="en-US"/>
        </w:rPr>
        <w:t xml:space="preserve"> мен</w:t>
      </w:r>
      <w:r w:rsidRPr="00DF0E4F">
        <w:rPr>
          <w:rFonts w:ascii="Times New Roman" w:eastAsiaTheme="minorHAnsi" w:hAnsi="Times New Roman" w:cs="Times New Roman"/>
          <w:color w:val="000000" w:themeColor="text1"/>
          <w:sz w:val="28"/>
          <w:szCs w:val="28"/>
          <w:lang w:val="kk-KZ"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елеуіштерді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таңдау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үшін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қажет</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Бақылау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елеу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операциясының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мақсаты</w:t>
      </w:r>
      <w:proofErr w:type="spellEnd"/>
      <w:r w:rsidRPr="00DF0E4F">
        <w:rPr>
          <w:rFonts w:ascii="Times New Roman" w:eastAsiaTheme="minorHAnsi" w:hAnsi="Times New Roman" w:cs="Times New Roman"/>
          <w:color w:val="000000" w:themeColor="text1"/>
          <w:sz w:val="28"/>
          <w:szCs w:val="28"/>
          <w:lang w:val="kk-KZ"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ұсатқышқа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артық</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өнімді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кен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ірі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кесектерін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қайтару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болып</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табылады</w:t>
      </w:r>
      <w:proofErr w:type="spellEnd"/>
      <w:r w:rsidRPr="00DF0E4F">
        <w:rPr>
          <w:rFonts w:ascii="Times New Roman" w:eastAsiaTheme="minorHAnsi" w:hAnsi="Times New Roman" w:cs="Times New Roman"/>
          <w:color w:val="000000" w:themeColor="text1"/>
          <w:sz w:val="28"/>
          <w:szCs w:val="28"/>
          <w:lang w:eastAsia="en-US"/>
        </w:rPr>
        <w:t>.</w:t>
      </w:r>
    </w:p>
    <w:p w14:paraId="2DFD9831"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eastAsia="en-US"/>
        </w:rPr>
      </w:pPr>
      <w:proofErr w:type="spellStart"/>
      <w:r w:rsidRPr="00DF0E4F">
        <w:rPr>
          <w:rFonts w:ascii="Times New Roman" w:eastAsiaTheme="minorHAnsi" w:hAnsi="Times New Roman" w:cs="Times New Roman"/>
          <w:color w:val="000000" w:themeColor="text1"/>
          <w:sz w:val="28"/>
          <w:szCs w:val="28"/>
          <w:lang w:eastAsia="en-US"/>
        </w:rPr>
        <w:t>Қаттылығы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орташа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кенді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майда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конусты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ұсатқышта</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жүргізілгенде</w:t>
      </w:r>
      <w:proofErr w:type="spellEnd"/>
      <w:r w:rsidRPr="00DF0E4F">
        <w:rPr>
          <w:rFonts w:ascii="Times New Roman" w:eastAsiaTheme="minorHAnsi" w:hAnsi="Times New Roman" w:cs="Times New Roman"/>
          <w:color w:val="000000" w:themeColor="text1"/>
          <w:sz w:val="28"/>
          <w:szCs w:val="28"/>
          <w:lang w:val="kk-KZ" w:eastAsia="en-US"/>
        </w:rPr>
        <w:t xml:space="preserve"> </w:t>
      </w:r>
      <w:r w:rsidRPr="00DF0E4F">
        <w:rPr>
          <w:rFonts w:ascii="Times New Roman" w:eastAsiaTheme="minorHAnsi" w:hAnsi="Times New Roman" w:cs="Times New Roman"/>
          <w:color w:val="000000" w:themeColor="text1"/>
          <w:sz w:val="28"/>
          <w:szCs w:val="28"/>
          <w:lang w:eastAsia="en-US"/>
        </w:rPr>
        <w:t>(</w:t>
      </w:r>
      <w:proofErr w:type="spellStart"/>
      <w:r w:rsidRPr="00DF0E4F">
        <w:rPr>
          <w:rFonts w:ascii="Times New Roman" w:eastAsiaTheme="minorHAnsi" w:hAnsi="Times New Roman" w:cs="Times New Roman"/>
          <w:color w:val="000000" w:themeColor="text1"/>
          <w:sz w:val="28"/>
          <w:szCs w:val="28"/>
          <w:lang w:eastAsia="en-US"/>
        </w:rPr>
        <w:t>бақылау</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елеусіз</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артық</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өнім</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шығымы</w:t>
      </w:r>
      <w:proofErr w:type="spellEnd"/>
      <w:r w:rsidRPr="00DF0E4F">
        <w:rPr>
          <w:rFonts w:ascii="Times New Roman" w:eastAsiaTheme="minorHAnsi" w:hAnsi="Times New Roman" w:cs="Times New Roman"/>
          <w:color w:val="000000" w:themeColor="text1"/>
          <w:sz w:val="28"/>
          <w:szCs w:val="28"/>
          <w:lang w:eastAsia="en-US"/>
        </w:rPr>
        <w:t xml:space="preserve"> 65 % -</w:t>
      </w:r>
      <w:proofErr w:type="spellStart"/>
      <w:r w:rsidRPr="00DF0E4F">
        <w:rPr>
          <w:rFonts w:ascii="Times New Roman" w:eastAsiaTheme="minorHAnsi" w:hAnsi="Times New Roman" w:cs="Times New Roman"/>
          <w:color w:val="000000" w:themeColor="text1"/>
          <w:sz w:val="28"/>
          <w:szCs w:val="28"/>
          <w:lang w:eastAsia="en-US"/>
        </w:rPr>
        <w:t>ке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жетеді</w:t>
      </w:r>
      <w:proofErr w:type="spellEnd"/>
      <w:r w:rsidRPr="00DF0E4F">
        <w:rPr>
          <w:rFonts w:ascii="Times New Roman" w:eastAsiaTheme="minorHAnsi" w:hAnsi="Times New Roman" w:cs="Times New Roman"/>
          <w:color w:val="000000" w:themeColor="text1"/>
          <w:sz w:val="28"/>
          <w:szCs w:val="28"/>
          <w:lang w:eastAsia="en-US"/>
        </w:rPr>
        <w:t xml:space="preserve">, ал </w:t>
      </w:r>
      <w:proofErr w:type="spellStart"/>
      <w:r w:rsidRPr="00DF0E4F">
        <w:rPr>
          <w:rFonts w:ascii="Times New Roman" w:eastAsiaTheme="minorHAnsi" w:hAnsi="Times New Roman" w:cs="Times New Roman"/>
          <w:color w:val="000000" w:themeColor="text1"/>
          <w:sz w:val="28"/>
          <w:szCs w:val="28"/>
          <w:lang w:eastAsia="en-US"/>
        </w:rPr>
        <w:t>ұсатылған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кеннің</w:t>
      </w:r>
      <w:proofErr w:type="spellEnd"/>
      <w:r w:rsidRPr="00DF0E4F">
        <w:rPr>
          <w:rFonts w:ascii="Times New Roman" w:eastAsiaTheme="minorHAnsi" w:hAnsi="Times New Roman" w:cs="Times New Roman"/>
          <w:color w:val="000000" w:themeColor="text1"/>
          <w:sz w:val="28"/>
          <w:szCs w:val="28"/>
          <w:lang w:val="kk-KZ"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шартты</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ең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ірі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кесегінің</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мөлшері</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кен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шығатын</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саңылаудан</w:t>
      </w:r>
      <w:proofErr w:type="spellEnd"/>
      <w:r w:rsidRPr="00DF0E4F">
        <w:rPr>
          <w:rFonts w:ascii="Times New Roman" w:eastAsiaTheme="minorHAnsi" w:hAnsi="Times New Roman" w:cs="Times New Roman"/>
          <w:color w:val="000000" w:themeColor="text1"/>
          <w:sz w:val="28"/>
          <w:szCs w:val="28"/>
          <w:lang w:eastAsia="en-US"/>
        </w:rPr>
        <w:t xml:space="preserve"> 4,5 -5 </w:t>
      </w:r>
      <w:proofErr w:type="spellStart"/>
      <w:r w:rsidRPr="00DF0E4F">
        <w:rPr>
          <w:rFonts w:ascii="Times New Roman" w:eastAsiaTheme="minorHAnsi" w:hAnsi="Times New Roman" w:cs="Times New Roman"/>
          <w:color w:val="000000" w:themeColor="text1"/>
          <w:sz w:val="28"/>
          <w:szCs w:val="28"/>
          <w:lang w:eastAsia="en-US"/>
        </w:rPr>
        <w:t>есе</w:t>
      </w:r>
      <w:proofErr w:type="spellEnd"/>
      <w:r w:rsidRPr="00DF0E4F">
        <w:rPr>
          <w:rFonts w:ascii="Times New Roman" w:eastAsiaTheme="minorHAnsi" w:hAnsi="Times New Roman" w:cs="Times New Roman"/>
          <w:color w:val="000000" w:themeColor="text1"/>
          <w:sz w:val="28"/>
          <w:szCs w:val="28"/>
          <w:lang w:eastAsia="en-US"/>
        </w:rPr>
        <w:t xml:space="preserve"> </w:t>
      </w:r>
      <w:proofErr w:type="spellStart"/>
      <w:r w:rsidRPr="00DF0E4F">
        <w:rPr>
          <w:rFonts w:ascii="Times New Roman" w:eastAsiaTheme="minorHAnsi" w:hAnsi="Times New Roman" w:cs="Times New Roman"/>
          <w:color w:val="000000" w:themeColor="text1"/>
          <w:sz w:val="28"/>
          <w:szCs w:val="28"/>
          <w:lang w:eastAsia="en-US"/>
        </w:rPr>
        <w:t>үлкен</w:t>
      </w:r>
      <w:proofErr w:type="spellEnd"/>
      <w:r w:rsidRPr="00DF0E4F">
        <w:rPr>
          <w:rFonts w:ascii="Times New Roman" w:eastAsiaTheme="minorHAnsi" w:hAnsi="Times New Roman" w:cs="Times New Roman"/>
          <w:color w:val="000000" w:themeColor="text1"/>
          <w:sz w:val="28"/>
          <w:szCs w:val="28"/>
          <w:lang w:eastAsia="en-US"/>
        </w:rPr>
        <w:t>.</w:t>
      </w:r>
    </w:p>
    <w:p w14:paraId="74C46810"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Қаттылығы жоғары кенді ұсатқанда артық өнім шығымы 85 %, ал ұсатылғанкеннің шартты ең ірілігі 5,5 еседей жоғары.</w:t>
      </w:r>
    </w:p>
    <w:p w14:paraId="2DD92CF8"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Білікті жəне шарлы диірмендер үшін оңтайлы болып саналатын ірілігі 10-20 мм болатын ұсатылған өнім алу үшін майда ұсату операциясын елеу операциясымен тұйық түрде жүргізген дұрыс. Ұсату процесінің соңғы сатысын бақылау елеу операциясымен бірге жүргізу бірқатар қиыншылықтар туғызады: елеуіштердің, конвейерлердің, кентүсіргіштердің саны өседі. Цехта қосымша кен қабылдайтын жабдықтар пайда болады, олар ауаның шаңдануын ұлғайтады.</w:t>
      </w:r>
    </w:p>
    <w:p w14:paraId="7F9EE302"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Мұның бəрі шығын мөлшерін ұлғайтумен қатар, цехтың конструктивті шешімдері мен пайдалану жұмыстарын күрделендіреді. Сонымен қатар, диірменге түсетін кен кесегі ірі болған сайын ұсату мен майда ұнтақтаудың жалпы өзіндік құны жоғары болады. Олай болса, жоғары да келтірілген деректерге сүйене отырып, ұсату схемасын таңдаудың үшінші ережесін анықтауға болады: білікті жəне шарлы диірменнің жəне жалпы ұсату-ұнтақтау жұмысының экономикалық тиімділігін қамтамасыз ету үшін, ұсату процесінің нəтижесінде оңтайлы ірілік алуға мүмкіндік беретін ұсатудың соңғы сатысында бақылау елеу операциясын қолдану қажет. Майда, ылғалды, немесе қатты шаңданатын класты дайын өнім түрінде бөліп алу екінші, үшінші ұсату саты ұсатқыштарының, сондай-ақ, цех бойынша жабдықтарды пайдалану жəне тасымалдау механизмдерінің жұмысын жақсартады. Бұл схемада ең ыңғайлы жобалық шешім елеуіштерді ұсатқыштардың астына орналастыру болып табылады. Бұл жағдайда конструктивті шарт бойынша бір ұсатқышқа бір елеуіштен келу керек.</w:t>
      </w:r>
    </w:p>
    <w:p w14:paraId="0D77B76B"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Байыту фабрикасының өнімділігі үлкен жəне кен қатты болған жағдайда ұсатылған кен құрамында жалпақ пішінді ірі кесектер көп болады. Ондай кесектерді ұсату үшін ерекше ұсату схемалары қолданылады.</w:t>
      </w:r>
    </w:p>
    <w:p w14:paraId="44C448BB"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Ылғалды жəне сазды кендерді ұсатқанда орта, майда ұсату ұсатқыштары, елеуіштер тез тығылып қалып отырады. Соған байланысты, кенді жуып отыруға тура келеді.</w:t>
      </w:r>
    </w:p>
    <w:p w14:paraId="39270500" w14:textId="77777777" w:rsidR="00DF0E4F" w:rsidRPr="00DF0E4F" w:rsidRDefault="00DF0E4F" w:rsidP="00DF0E4F">
      <w:pPr>
        <w:autoSpaceDE w:val="0"/>
        <w:autoSpaceDN w:val="0"/>
        <w:adjustRightInd w:val="0"/>
        <w:spacing w:after="0" w:line="240" w:lineRule="auto"/>
        <w:ind w:firstLine="708"/>
        <w:jc w:val="both"/>
        <w:rPr>
          <w:rFonts w:ascii="Times New Roman" w:eastAsiaTheme="minorHAnsi" w:hAnsi="Times New Roman" w:cs="Times New Roman"/>
          <w:color w:val="000000" w:themeColor="text1"/>
          <w:sz w:val="28"/>
          <w:szCs w:val="28"/>
          <w:lang w:val="kk-KZ" w:eastAsia="en-US"/>
        </w:rPr>
      </w:pPr>
      <w:r w:rsidRPr="00DF0E4F">
        <w:rPr>
          <w:rFonts w:ascii="Times New Roman" w:eastAsiaTheme="minorHAnsi" w:hAnsi="Times New Roman" w:cs="Times New Roman"/>
          <w:color w:val="000000" w:themeColor="text1"/>
          <w:sz w:val="28"/>
          <w:szCs w:val="28"/>
          <w:lang w:val="kk-KZ" w:eastAsia="en-US"/>
        </w:rPr>
        <w:t>Елеуіш үстінде жуылып алынған майда өнім механикалық спиральды сұрыптағышта қойылтылып, майда ұнтақталған кенге қосылады, ал сұрыптағыштың ағызындысы қойылтқышқа түсіп, алынған ағызынды қайтарымды су ретінде пайдаланылады. Қойылдырғыштың тұнбасы ұнтақтау циклына түседі.</w:t>
      </w:r>
    </w:p>
    <w:p w14:paraId="28F7AD63" w14:textId="77777777" w:rsidR="00DF0E4F" w:rsidRPr="00DF0E4F" w:rsidRDefault="00DF0E4F" w:rsidP="00DF0E4F">
      <w:pPr>
        <w:spacing w:after="0" w:line="240" w:lineRule="auto"/>
        <w:ind w:firstLine="709"/>
        <w:jc w:val="both"/>
        <w:rPr>
          <w:rFonts w:ascii="Times New Roman" w:hAnsi="Times New Roman" w:cs="Times New Roman"/>
          <w:color w:val="000000" w:themeColor="text1"/>
          <w:sz w:val="28"/>
          <w:szCs w:val="28"/>
          <w:lang w:val="kk-KZ"/>
        </w:rPr>
      </w:pPr>
      <w:r w:rsidRPr="00DF0E4F">
        <w:rPr>
          <w:rFonts w:ascii="Times New Roman" w:hAnsi="Times New Roman" w:cs="Times New Roman"/>
          <w:b/>
          <w:i/>
          <w:color w:val="000000" w:themeColor="text1"/>
          <w:sz w:val="28"/>
          <w:szCs w:val="28"/>
          <w:lang w:val="kk-KZ"/>
        </w:rPr>
        <w:t>Гидравликалық байыту</w:t>
      </w:r>
    </w:p>
    <w:p w14:paraId="40C38761" w14:textId="77777777" w:rsidR="00DF0E4F" w:rsidRPr="00DF0E4F" w:rsidRDefault="00DF0E4F" w:rsidP="00DF0E4F">
      <w:pPr>
        <w:spacing w:after="0" w:line="240" w:lineRule="auto"/>
        <w:ind w:firstLine="709"/>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 xml:space="preserve">Гидравликалық байыту – бұл минералдарды тығыздықтары бойынша бөлу. Бұндай байыту түрі ауа немесе су ортадағы бөлшектердің қозғалу жылдамдығының әртүрлілігіне, ортадан тепкіш күштер мен гравитациялық </w:t>
      </w:r>
      <w:r w:rsidRPr="00DF0E4F">
        <w:rPr>
          <w:rFonts w:ascii="Times New Roman" w:hAnsi="Times New Roman" w:cs="Times New Roman"/>
          <w:color w:val="000000" w:themeColor="text1"/>
          <w:sz w:val="28"/>
          <w:szCs w:val="28"/>
          <w:lang w:val="kk-KZ"/>
        </w:rPr>
        <w:lastRenderedPageBreak/>
        <w:t>күштер әсерінен бөлінуіне негізделген. Мұндай әдіс бойынша байытылатын барлық пайдалы қазбалардың жартысы өңделеді.</w:t>
      </w:r>
    </w:p>
    <w:p w14:paraId="282D7AF7" w14:textId="77777777" w:rsidR="00DF0E4F" w:rsidRPr="00DF0E4F" w:rsidRDefault="00DF0E4F" w:rsidP="00DF0E4F">
      <w:pPr>
        <w:spacing w:after="0" w:line="240" w:lineRule="auto"/>
        <w:ind w:firstLine="709"/>
        <w:jc w:val="both"/>
        <w:rPr>
          <w:rFonts w:ascii="Times New Roman" w:hAnsi="Times New Roman" w:cs="Times New Roman"/>
          <w:b/>
          <w:i/>
          <w:color w:val="000000" w:themeColor="text1"/>
          <w:sz w:val="28"/>
          <w:szCs w:val="28"/>
          <w:lang w:val="kk-KZ"/>
        </w:rPr>
      </w:pPr>
      <w:r w:rsidRPr="00DF0E4F">
        <w:rPr>
          <w:rFonts w:ascii="Times New Roman" w:hAnsi="Times New Roman" w:cs="Times New Roman"/>
          <w:b/>
          <w:i/>
          <w:color w:val="000000" w:themeColor="text1"/>
          <w:sz w:val="28"/>
          <w:szCs w:val="28"/>
          <w:lang w:val="kk-KZ"/>
        </w:rPr>
        <w:t>Электромагнитті байыту</w:t>
      </w:r>
    </w:p>
    <w:p w14:paraId="73D330B1" w14:textId="77777777" w:rsidR="00DF0E4F" w:rsidRPr="00DF0E4F" w:rsidRDefault="00DF0E4F" w:rsidP="00DF0E4F">
      <w:pPr>
        <w:spacing w:after="0" w:line="240" w:lineRule="auto"/>
        <w:ind w:firstLine="709"/>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Электромагнитті байыту магнит құрамды материалдардан манитсыз бөлу үшін қолданылады.Мысалы магнитті темір ритилді және магнитті материалдарды қалдықтардан тазарту  әр түрлі конструкциялы айырғыштар қолданылады.</w:t>
      </w:r>
    </w:p>
    <w:p w14:paraId="07FFE3C6" w14:textId="77777777" w:rsidR="00DF0E4F" w:rsidRPr="00DF0E4F" w:rsidRDefault="00DF0E4F" w:rsidP="00DF0E4F">
      <w:pPr>
        <w:spacing w:after="0" w:line="240" w:lineRule="auto"/>
        <w:ind w:firstLine="709"/>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Магнитті айырғыштар бұл- магнитті байытатын айырғыш онда басты  материал  магнитті қабылдағыш және электромагнитіің компоненттеріне байланысты.</w:t>
      </w:r>
    </w:p>
    <w:p w14:paraId="7ED1E4F0" w14:textId="77777777" w:rsidR="00DF0E4F" w:rsidRPr="00DF0E4F" w:rsidRDefault="00DF0E4F" w:rsidP="00DF0E4F">
      <w:pPr>
        <w:spacing w:after="0" w:line="240" w:lineRule="auto"/>
        <w:ind w:firstLine="709"/>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Айырғыштың мақсатына және магнит өрісінің  кернеуіне байланысты барлық магнитті айырғышты  келесі  түрде бөледі:</w:t>
      </w:r>
    </w:p>
    <w:p w14:paraId="5548CC5D" w14:textId="77777777" w:rsidR="00DF0E4F" w:rsidRPr="00DF0E4F" w:rsidRDefault="00DF0E4F" w:rsidP="00DF0E4F">
      <w:pPr>
        <w:numPr>
          <w:ilvl w:val="0"/>
          <w:numId w:val="2"/>
        </w:numPr>
        <w:tabs>
          <w:tab w:val="clear" w:pos="502"/>
          <w:tab w:val="num" w:pos="993"/>
        </w:tabs>
        <w:spacing w:after="0" w:line="240" w:lineRule="auto"/>
        <w:ind w:left="0" w:firstLine="709"/>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Әлсіз магнит өрісінің  айырғышы (магнит өрісінің кернеулігі 70 тен 120 кА/м және өріс күші 3*10</w:t>
      </w:r>
      <w:r w:rsidRPr="00DF0E4F">
        <w:rPr>
          <w:rFonts w:ascii="Times New Roman" w:hAnsi="Times New Roman" w:cs="Times New Roman"/>
          <w:color w:val="000000" w:themeColor="text1"/>
          <w:sz w:val="28"/>
          <w:szCs w:val="28"/>
          <w:vertAlign w:val="superscript"/>
          <w:lang w:val="kk-KZ"/>
        </w:rPr>
        <w:t>5</w:t>
      </w:r>
      <w:r w:rsidRPr="00DF0E4F">
        <w:rPr>
          <w:rFonts w:ascii="Times New Roman" w:hAnsi="Times New Roman" w:cs="Times New Roman"/>
          <w:color w:val="000000" w:themeColor="text1"/>
          <w:sz w:val="28"/>
          <w:szCs w:val="28"/>
          <w:lang w:val="kk-KZ"/>
        </w:rPr>
        <w:t xml:space="preserve"> тен 6*10</w:t>
      </w:r>
      <w:r w:rsidRPr="00DF0E4F">
        <w:rPr>
          <w:rFonts w:ascii="Times New Roman" w:hAnsi="Times New Roman" w:cs="Times New Roman"/>
          <w:color w:val="000000" w:themeColor="text1"/>
          <w:sz w:val="28"/>
          <w:szCs w:val="28"/>
          <w:vertAlign w:val="superscript"/>
          <w:lang w:val="kk-KZ"/>
        </w:rPr>
        <w:t>5</w:t>
      </w:r>
      <w:r w:rsidRPr="00DF0E4F">
        <w:rPr>
          <w:rFonts w:ascii="Times New Roman" w:hAnsi="Times New Roman" w:cs="Times New Roman"/>
          <w:color w:val="000000" w:themeColor="text1"/>
          <w:sz w:val="28"/>
          <w:szCs w:val="28"/>
          <w:lang w:val="kk-KZ"/>
        </w:rPr>
        <w:t xml:space="preserve"> кА</w:t>
      </w:r>
      <w:r w:rsidRPr="00DF0E4F">
        <w:rPr>
          <w:rFonts w:ascii="Times New Roman" w:hAnsi="Times New Roman" w:cs="Times New Roman"/>
          <w:color w:val="000000" w:themeColor="text1"/>
          <w:sz w:val="28"/>
          <w:szCs w:val="28"/>
          <w:vertAlign w:val="superscript"/>
          <w:lang w:val="kk-KZ"/>
        </w:rPr>
        <w:t>2</w:t>
      </w:r>
      <w:r w:rsidRPr="00DF0E4F">
        <w:rPr>
          <w:rFonts w:ascii="Times New Roman" w:hAnsi="Times New Roman" w:cs="Times New Roman"/>
          <w:color w:val="000000" w:themeColor="text1"/>
          <w:sz w:val="28"/>
          <w:szCs w:val="28"/>
          <w:lang w:val="kk-KZ"/>
        </w:rPr>
        <w:t>/м</w:t>
      </w:r>
      <w:r w:rsidRPr="00DF0E4F">
        <w:rPr>
          <w:rFonts w:ascii="Times New Roman" w:hAnsi="Times New Roman" w:cs="Times New Roman"/>
          <w:color w:val="000000" w:themeColor="text1"/>
          <w:sz w:val="28"/>
          <w:szCs w:val="28"/>
          <w:vertAlign w:val="superscript"/>
          <w:lang w:val="kk-KZ"/>
        </w:rPr>
        <w:t>3</w:t>
      </w:r>
      <w:r w:rsidRPr="00DF0E4F">
        <w:rPr>
          <w:rFonts w:ascii="Times New Roman" w:hAnsi="Times New Roman" w:cs="Times New Roman"/>
          <w:color w:val="000000" w:themeColor="text1"/>
          <w:sz w:val="28"/>
          <w:szCs w:val="28"/>
          <w:lang w:val="kk-KZ"/>
        </w:rPr>
        <w:t>) – рудадан күті магнитті минералды бөліп алу үшін .</w:t>
      </w:r>
    </w:p>
    <w:p w14:paraId="64D4EB51" w14:textId="77777777" w:rsidR="00DF0E4F" w:rsidRPr="00DF0E4F" w:rsidRDefault="00DF0E4F" w:rsidP="00DF0E4F">
      <w:pPr>
        <w:numPr>
          <w:ilvl w:val="0"/>
          <w:numId w:val="2"/>
        </w:numPr>
        <w:tabs>
          <w:tab w:val="clear" w:pos="502"/>
          <w:tab w:val="num" w:pos="993"/>
        </w:tabs>
        <w:spacing w:after="0" w:line="240" w:lineRule="auto"/>
        <w:ind w:left="0" w:firstLine="709"/>
        <w:jc w:val="both"/>
        <w:rPr>
          <w:rFonts w:ascii="Times New Roman" w:hAnsi="Times New Roman" w:cs="Times New Roman"/>
          <w:i/>
          <w:color w:val="000000" w:themeColor="text1"/>
          <w:sz w:val="28"/>
          <w:szCs w:val="28"/>
          <w:lang w:val="kk-KZ"/>
        </w:rPr>
      </w:pPr>
      <w:r w:rsidRPr="00DF0E4F">
        <w:rPr>
          <w:rFonts w:ascii="Times New Roman" w:hAnsi="Times New Roman" w:cs="Times New Roman"/>
          <w:color w:val="000000" w:themeColor="text1"/>
          <w:sz w:val="28"/>
          <w:szCs w:val="28"/>
          <w:lang w:val="kk-KZ"/>
        </w:rPr>
        <w:t>Күшті магнитті айырғыш магнит өрісінің кернеулігі 800 ден 1600  кА/м және өріс күші 3*10</w:t>
      </w:r>
      <w:r w:rsidRPr="00DF0E4F">
        <w:rPr>
          <w:rFonts w:ascii="Times New Roman" w:hAnsi="Times New Roman" w:cs="Times New Roman"/>
          <w:color w:val="000000" w:themeColor="text1"/>
          <w:sz w:val="28"/>
          <w:szCs w:val="28"/>
          <w:vertAlign w:val="superscript"/>
          <w:lang w:val="kk-KZ"/>
        </w:rPr>
        <w:t>7</w:t>
      </w:r>
      <w:r w:rsidRPr="00DF0E4F">
        <w:rPr>
          <w:rFonts w:ascii="Times New Roman" w:hAnsi="Times New Roman" w:cs="Times New Roman"/>
          <w:color w:val="000000" w:themeColor="text1"/>
          <w:sz w:val="28"/>
          <w:szCs w:val="28"/>
          <w:lang w:val="kk-KZ"/>
        </w:rPr>
        <w:t xml:space="preserve"> тен 120*10</w:t>
      </w:r>
      <w:r w:rsidRPr="00DF0E4F">
        <w:rPr>
          <w:rFonts w:ascii="Times New Roman" w:hAnsi="Times New Roman" w:cs="Times New Roman"/>
          <w:color w:val="000000" w:themeColor="text1"/>
          <w:sz w:val="28"/>
          <w:szCs w:val="28"/>
          <w:vertAlign w:val="superscript"/>
          <w:lang w:val="kk-KZ"/>
        </w:rPr>
        <w:t>7</w:t>
      </w:r>
      <w:r w:rsidRPr="00DF0E4F">
        <w:rPr>
          <w:rFonts w:ascii="Times New Roman" w:hAnsi="Times New Roman" w:cs="Times New Roman"/>
          <w:color w:val="000000" w:themeColor="text1"/>
          <w:sz w:val="28"/>
          <w:szCs w:val="28"/>
          <w:lang w:val="kk-KZ"/>
        </w:rPr>
        <w:t xml:space="preserve"> кА</w:t>
      </w:r>
      <w:r w:rsidRPr="00DF0E4F">
        <w:rPr>
          <w:rFonts w:ascii="Times New Roman" w:hAnsi="Times New Roman" w:cs="Times New Roman"/>
          <w:color w:val="000000" w:themeColor="text1"/>
          <w:sz w:val="28"/>
          <w:szCs w:val="28"/>
          <w:vertAlign w:val="superscript"/>
          <w:lang w:val="kk-KZ"/>
        </w:rPr>
        <w:t>2</w:t>
      </w:r>
      <w:r w:rsidRPr="00DF0E4F">
        <w:rPr>
          <w:rFonts w:ascii="Times New Roman" w:hAnsi="Times New Roman" w:cs="Times New Roman"/>
          <w:color w:val="000000" w:themeColor="text1"/>
          <w:sz w:val="28"/>
          <w:szCs w:val="28"/>
          <w:lang w:val="kk-KZ"/>
        </w:rPr>
        <w:t>/м</w:t>
      </w:r>
      <w:r w:rsidRPr="00DF0E4F">
        <w:rPr>
          <w:rFonts w:ascii="Times New Roman" w:hAnsi="Times New Roman" w:cs="Times New Roman"/>
          <w:color w:val="000000" w:themeColor="text1"/>
          <w:sz w:val="28"/>
          <w:szCs w:val="28"/>
          <w:vertAlign w:val="superscript"/>
          <w:lang w:val="kk-KZ"/>
        </w:rPr>
        <w:t>3</w:t>
      </w:r>
      <w:r w:rsidRPr="00DF0E4F">
        <w:rPr>
          <w:rFonts w:ascii="Times New Roman" w:hAnsi="Times New Roman" w:cs="Times New Roman"/>
          <w:color w:val="000000" w:themeColor="text1"/>
          <w:sz w:val="28"/>
          <w:szCs w:val="28"/>
          <w:lang w:val="kk-KZ"/>
        </w:rPr>
        <w:t>) –  рудадан магнитті минералды бөліп алу үшін.</w:t>
      </w:r>
    </w:p>
    <w:p w14:paraId="575472F8" w14:textId="77777777" w:rsidR="00DF0E4F" w:rsidRPr="00DF0E4F" w:rsidRDefault="00DF0E4F" w:rsidP="00DF0E4F">
      <w:pPr>
        <w:pStyle w:val="a3"/>
        <w:numPr>
          <w:ilvl w:val="0"/>
          <w:numId w:val="2"/>
        </w:numPr>
        <w:spacing w:after="0" w:line="240" w:lineRule="auto"/>
        <w:jc w:val="both"/>
        <w:rPr>
          <w:rFonts w:ascii="Times New Roman" w:hAnsi="Times New Roman" w:cs="Times New Roman"/>
          <w:i/>
          <w:color w:val="000000" w:themeColor="text1"/>
          <w:sz w:val="28"/>
          <w:szCs w:val="28"/>
          <w:lang w:val="kk-KZ"/>
        </w:rPr>
      </w:pPr>
      <w:r w:rsidRPr="00DF0E4F">
        <w:rPr>
          <w:rFonts w:ascii="Times New Roman" w:hAnsi="Times New Roman" w:cs="Times New Roman"/>
          <w:i/>
          <w:color w:val="000000" w:themeColor="text1"/>
          <w:sz w:val="28"/>
          <w:szCs w:val="28"/>
          <w:lang w:val="kk-KZ"/>
        </w:rPr>
        <w:t>Әлсіз магнитті айырғыштар</w:t>
      </w:r>
    </w:p>
    <w:p w14:paraId="5DCB6730" w14:textId="77777777" w:rsidR="00DF0E4F" w:rsidRPr="00DF0E4F" w:rsidRDefault="00DF0E4F" w:rsidP="00DF0E4F">
      <w:pPr>
        <w:pStyle w:val="a3"/>
        <w:numPr>
          <w:ilvl w:val="0"/>
          <w:numId w:val="2"/>
        </w:numPr>
        <w:spacing w:after="0" w:line="240" w:lineRule="auto"/>
        <w:jc w:val="both"/>
        <w:rPr>
          <w:rFonts w:ascii="Times New Roman" w:hAnsi="Times New Roman" w:cs="Times New Roman"/>
          <w:i/>
          <w:color w:val="000000" w:themeColor="text1"/>
          <w:sz w:val="28"/>
          <w:szCs w:val="28"/>
          <w:lang w:val="kk-KZ"/>
        </w:rPr>
      </w:pPr>
      <w:r w:rsidRPr="00DF0E4F">
        <w:rPr>
          <w:rFonts w:ascii="Times New Roman" w:hAnsi="Times New Roman" w:cs="Times New Roman"/>
          <w:i/>
          <w:color w:val="000000" w:themeColor="text1"/>
          <w:sz w:val="28"/>
          <w:szCs w:val="28"/>
          <w:lang w:val="kk-KZ"/>
        </w:rPr>
        <w:t>Дымқыл магнитті байыту</w:t>
      </w:r>
    </w:p>
    <w:p w14:paraId="5F428722" w14:textId="77777777" w:rsidR="00DF0E4F" w:rsidRPr="00DF0E4F" w:rsidRDefault="00DF0E4F" w:rsidP="00DF0E4F">
      <w:pPr>
        <w:spacing w:after="0" w:line="240" w:lineRule="auto"/>
        <w:ind w:left="142" w:firstLine="566"/>
        <w:jc w:val="both"/>
        <w:rPr>
          <w:rFonts w:ascii="Times New Roman" w:hAnsi="Times New Roman" w:cs="Times New Roman"/>
          <w:i/>
          <w:color w:val="000000" w:themeColor="text1"/>
          <w:sz w:val="28"/>
          <w:szCs w:val="28"/>
          <w:lang w:val="kk-KZ"/>
        </w:rPr>
      </w:pPr>
      <w:r w:rsidRPr="00DF0E4F">
        <w:rPr>
          <w:rFonts w:ascii="Times New Roman" w:hAnsi="Times New Roman" w:cs="Times New Roman"/>
          <w:color w:val="000000" w:themeColor="text1"/>
          <w:sz w:val="28"/>
          <w:szCs w:val="28"/>
          <w:lang w:val="kk-KZ"/>
        </w:rPr>
        <w:t xml:space="preserve">Дымқыл байытуда материалдың ірілігі  </w:t>
      </w:r>
      <w:smartTag w:uri="urn:schemas-microsoft-com:office:smarttags" w:element="metricconverter">
        <w:smartTagPr>
          <w:attr w:name="ProductID" w:val="6 мм"/>
        </w:smartTagPr>
        <w:r w:rsidRPr="00DF0E4F">
          <w:rPr>
            <w:rFonts w:ascii="Times New Roman" w:hAnsi="Times New Roman" w:cs="Times New Roman"/>
            <w:color w:val="000000" w:themeColor="text1"/>
            <w:sz w:val="28"/>
            <w:szCs w:val="28"/>
            <w:lang w:val="kk-KZ"/>
          </w:rPr>
          <w:t>6 мм</w:t>
        </w:r>
      </w:smartTag>
      <w:r w:rsidRPr="00DF0E4F">
        <w:rPr>
          <w:rFonts w:ascii="Times New Roman" w:hAnsi="Times New Roman" w:cs="Times New Roman"/>
          <w:color w:val="000000" w:themeColor="text1"/>
          <w:sz w:val="28"/>
          <w:szCs w:val="28"/>
          <w:lang w:val="kk-KZ"/>
        </w:rPr>
        <w:t xml:space="preserve"> аспау керек. Қазіргі  кезде күшті  магнитті руаларда дымқыл магниті  рудаларда дымқыл магнитті байыту кезінде барабанды айырғыштар ПБМ қолданылады.</w:t>
      </w:r>
    </w:p>
    <w:p w14:paraId="1647165F"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i/>
          <w:color w:val="000000" w:themeColor="text1"/>
          <w:sz w:val="28"/>
          <w:szCs w:val="28"/>
          <w:lang w:val="kk-KZ"/>
        </w:rPr>
        <w:t>Құрғақ  магнитті  байыту</w:t>
      </w:r>
      <w:r w:rsidRPr="00DF0E4F">
        <w:rPr>
          <w:rFonts w:ascii="Times New Roman" w:hAnsi="Times New Roman" w:cs="Times New Roman"/>
          <w:color w:val="000000" w:themeColor="text1"/>
          <w:sz w:val="28"/>
          <w:szCs w:val="28"/>
          <w:lang w:val="kk-KZ"/>
        </w:rPr>
        <w:t>.</w:t>
      </w:r>
    </w:p>
    <w:p w14:paraId="4031E705"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 xml:space="preserve">Күшті магнитті  құрғақ  байыту кезінде руданың ірілігі  </w:t>
      </w:r>
      <w:smartTag w:uri="urn:schemas-microsoft-com:office:smarttags" w:element="metricconverter">
        <w:smartTagPr>
          <w:attr w:name="ProductID" w:val="50 мм"/>
        </w:smartTagPr>
        <w:r w:rsidRPr="00DF0E4F">
          <w:rPr>
            <w:rFonts w:ascii="Times New Roman" w:hAnsi="Times New Roman" w:cs="Times New Roman"/>
            <w:color w:val="000000" w:themeColor="text1"/>
            <w:sz w:val="28"/>
            <w:szCs w:val="28"/>
            <w:lang w:val="kk-KZ"/>
          </w:rPr>
          <w:t>50 мм</w:t>
        </w:r>
      </w:smartTag>
      <w:r w:rsidRPr="00DF0E4F">
        <w:rPr>
          <w:rFonts w:ascii="Times New Roman" w:hAnsi="Times New Roman" w:cs="Times New Roman"/>
          <w:color w:val="000000" w:themeColor="text1"/>
          <w:sz w:val="28"/>
          <w:szCs w:val="28"/>
          <w:lang w:val="kk-KZ"/>
        </w:rPr>
        <w:t xml:space="preserve"> аспау керек.</w:t>
      </w:r>
    </w:p>
    <w:p w14:paraId="5578809C"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Құрғақ  айыру кезінде ұсақ  күшті  материалдарды ПБЦ -63/50 айырғышы қолданылады. Айырғыш барабанның обечайкасы 3 магнитті емес қалындығы 1,2-</w:t>
      </w:r>
      <w:smartTag w:uri="urn:schemas-microsoft-com:office:smarttags" w:element="metricconverter">
        <w:smartTagPr>
          <w:attr w:name="ProductID" w:val="2 мм"/>
        </w:smartTagPr>
        <w:r w:rsidRPr="00DF0E4F">
          <w:rPr>
            <w:rFonts w:ascii="Times New Roman" w:hAnsi="Times New Roman" w:cs="Times New Roman"/>
            <w:color w:val="000000" w:themeColor="text1"/>
            <w:sz w:val="28"/>
            <w:szCs w:val="28"/>
            <w:lang w:val="kk-KZ"/>
          </w:rPr>
          <w:t>2 мм</w:t>
        </w:r>
      </w:smartTag>
      <w:r w:rsidRPr="00DF0E4F">
        <w:rPr>
          <w:rFonts w:ascii="Times New Roman" w:hAnsi="Times New Roman" w:cs="Times New Roman"/>
          <w:color w:val="000000" w:themeColor="text1"/>
          <w:sz w:val="28"/>
          <w:szCs w:val="28"/>
          <w:lang w:val="kk-KZ"/>
        </w:rPr>
        <w:t xml:space="preserve"> тот баспайтын материалдан жасалады,тұрақты магниттер қозғалмайтын магниттті жүйе 4 балқымадан жасалған. Полюстің  полярлығы барабан периметрі  бойынша өзгеріледі. </w:t>
      </w:r>
    </w:p>
    <w:p w14:paraId="0AEAB9B1" w14:textId="77777777" w:rsidR="00DF0E4F" w:rsidRPr="00DF0E4F" w:rsidRDefault="00DF0E4F" w:rsidP="00DF0E4F">
      <w:pPr>
        <w:pStyle w:val="a3"/>
        <w:numPr>
          <w:ilvl w:val="0"/>
          <w:numId w:val="2"/>
        </w:numPr>
        <w:spacing w:after="0" w:line="240" w:lineRule="auto"/>
        <w:jc w:val="both"/>
        <w:rPr>
          <w:rFonts w:ascii="Times New Roman" w:hAnsi="Times New Roman" w:cs="Times New Roman"/>
          <w:i/>
          <w:color w:val="000000" w:themeColor="text1"/>
          <w:sz w:val="28"/>
          <w:szCs w:val="28"/>
          <w:lang w:val="kk-KZ"/>
        </w:rPr>
      </w:pPr>
      <w:r w:rsidRPr="00DF0E4F">
        <w:rPr>
          <w:rFonts w:ascii="Times New Roman" w:hAnsi="Times New Roman" w:cs="Times New Roman"/>
          <w:i/>
          <w:color w:val="000000" w:themeColor="text1"/>
          <w:sz w:val="28"/>
          <w:szCs w:val="28"/>
          <w:lang w:val="kk-KZ"/>
        </w:rPr>
        <w:t xml:space="preserve">Құрғақ  магнитті байыту       </w:t>
      </w:r>
    </w:p>
    <w:p w14:paraId="69E266AF"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 xml:space="preserve">Темір құрамды шыны қоспалы, керамикалы және абразивті шикізатты тазартуға  6ЭВС- 36/100 (сур.4) айырғышы сирек металдардың құрғақ айырғышына және т.б. құрамды магнитті рудаларда қолданылады. Айырғыш төрт комбинирленген валкасы 1 бар, жүрекшелер  4, қыздыру катушкасы және төрт полюсті наконечник 2 . Жоғарғы және төменгі   катушкалар электромагнит  жүйесіндегі  ток бір бағытта болуы керек. </w:t>
      </w:r>
    </w:p>
    <w:p w14:paraId="2D8A27EF" w14:textId="77777777" w:rsidR="00DF0E4F" w:rsidRPr="00DF0E4F" w:rsidRDefault="00DF0E4F" w:rsidP="00DF0E4F">
      <w:pPr>
        <w:pStyle w:val="a3"/>
        <w:numPr>
          <w:ilvl w:val="0"/>
          <w:numId w:val="2"/>
        </w:numPr>
        <w:spacing w:after="0" w:line="240" w:lineRule="auto"/>
        <w:jc w:val="both"/>
        <w:rPr>
          <w:rFonts w:ascii="Times New Roman" w:hAnsi="Times New Roman" w:cs="Times New Roman"/>
          <w:b/>
          <w:i/>
          <w:color w:val="000000" w:themeColor="text1"/>
          <w:sz w:val="28"/>
          <w:szCs w:val="28"/>
          <w:lang w:val="kk-KZ"/>
        </w:rPr>
      </w:pPr>
      <w:r w:rsidRPr="00DF0E4F">
        <w:rPr>
          <w:rFonts w:ascii="Times New Roman" w:hAnsi="Times New Roman" w:cs="Times New Roman"/>
          <w:b/>
          <w:i/>
          <w:color w:val="000000" w:themeColor="text1"/>
          <w:sz w:val="28"/>
          <w:szCs w:val="28"/>
          <w:lang w:val="kk-KZ"/>
        </w:rPr>
        <w:t>Флотациялық байыту</w:t>
      </w:r>
    </w:p>
    <w:p w14:paraId="282AC5EE"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i/>
          <w:color w:val="000000" w:themeColor="text1"/>
          <w:sz w:val="28"/>
          <w:szCs w:val="28"/>
          <w:lang w:val="kk-KZ"/>
        </w:rPr>
        <w:t>Флотация</w:t>
      </w:r>
      <w:r w:rsidRPr="00DF0E4F">
        <w:rPr>
          <w:rFonts w:ascii="Times New Roman" w:hAnsi="Times New Roman" w:cs="Times New Roman"/>
          <w:color w:val="000000" w:themeColor="text1"/>
          <w:sz w:val="28"/>
          <w:szCs w:val="28"/>
          <w:lang w:val="kk-KZ"/>
        </w:rPr>
        <w:t xml:space="preserve"> – бұл эмульсиялардың дисперсті фазасының тамшыларын шығару және ұсақ қатты бөлшектерден бөлу. Бұл байыту әдісі сұйықпен жұғылу қасиетінің түрлі болуына және фазалар шектерінің бетіне таңдамалы түрде жабысуына негізделген. Флотациялық байытудың өзі бірнеше тәсілге бөлінеді:</w:t>
      </w:r>
    </w:p>
    <w:p w14:paraId="0BF80797"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i/>
          <w:color w:val="000000" w:themeColor="text1"/>
          <w:sz w:val="28"/>
          <w:szCs w:val="28"/>
          <w:lang w:val="kk-KZ"/>
        </w:rPr>
        <w:lastRenderedPageBreak/>
        <w:t>Қабықты</w:t>
      </w:r>
      <w:r w:rsidRPr="00DF0E4F">
        <w:rPr>
          <w:rFonts w:ascii="Times New Roman" w:hAnsi="Times New Roman" w:cs="Times New Roman"/>
          <w:color w:val="000000" w:themeColor="text1"/>
          <w:sz w:val="28"/>
          <w:szCs w:val="28"/>
          <w:lang w:val="kk-KZ"/>
        </w:rPr>
        <w:t xml:space="preserve"> – гидрофобты минералды бөлшектер су бетінде қалады, ал гидрофильді бөлшектері судың түбіне батады. Су бетінде орналасқан ұсақталған кен бөлшектерінің жұқа қабаты гидрофильді бөлшектері түсе бастайды. </w:t>
      </w:r>
    </w:p>
    <w:p w14:paraId="4547F450"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i/>
          <w:color w:val="000000" w:themeColor="text1"/>
          <w:sz w:val="28"/>
          <w:szCs w:val="28"/>
          <w:lang w:val="kk-KZ"/>
        </w:rPr>
        <w:t>Майлы</w:t>
      </w:r>
      <w:r w:rsidRPr="00DF0E4F">
        <w:rPr>
          <w:rFonts w:ascii="Times New Roman" w:hAnsi="Times New Roman" w:cs="Times New Roman"/>
          <w:color w:val="000000" w:themeColor="text1"/>
          <w:sz w:val="28"/>
          <w:szCs w:val="28"/>
          <w:lang w:val="kk-KZ"/>
        </w:rPr>
        <w:t xml:space="preserve"> – ұсақталған кен бөлшектерін су мен маймен араластырады. Сульфидті минералды бөлшектер маймен жұғылып, маймен бірге су бетінің үстіне шығып, маймен бірге алынады.</w:t>
      </w:r>
    </w:p>
    <w:p w14:paraId="74746D56"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i/>
          <w:color w:val="000000" w:themeColor="text1"/>
          <w:sz w:val="28"/>
          <w:szCs w:val="28"/>
          <w:lang w:val="kk-KZ"/>
        </w:rPr>
        <w:t>Көбікті</w:t>
      </w:r>
      <w:r w:rsidRPr="00DF0E4F">
        <w:rPr>
          <w:rFonts w:ascii="Times New Roman" w:hAnsi="Times New Roman" w:cs="Times New Roman"/>
          <w:color w:val="000000" w:themeColor="text1"/>
          <w:sz w:val="28"/>
          <w:szCs w:val="28"/>
          <w:lang w:val="kk-KZ"/>
        </w:rPr>
        <w:t xml:space="preserve"> – қатты-сұйық-газ (пульпа) ортасында өткізілетін байыту процесі. Мұнда қатты фаза ретінде ұсақталған кен бөлшектері, флотореагенттер, коллоидты бөлшектер болады; газ фазасы ауаның диспергирлеуші құрылығы арқылы өту нәтижесінде пайда болатын көбіктен тұрады. Көбікті флотациялық байыту процесінің мәні келесіде: газ көбіктері мен гидрофобты минералды бөлшектері сулы ортада кездесіп жақындаған кезде критикалы жуандық мәніне жеткенде оларды айырып тұратын сулы қабыты тұрақсыз болады және өз бетімен бұзыла бастайды. Бүгінгі күнге көбікті флотациялық байытудың бірнеше түрі белгілі:</w:t>
      </w:r>
    </w:p>
    <w:p w14:paraId="31937900"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 вакуумды – құрамында қатты бөлшектері бар сұйық газбен қанығады да, төмен қысым кезінде гидрофобты бөлшектер көбік түрінде бет үстіне шығып кетеді. Осылайша қоспа бөлшектері маңызды компоненттерден айырылады;</w:t>
      </w:r>
    </w:p>
    <w:p w14:paraId="0195B91D"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 флотогравитация – аралас флотациялық процесс болып саналады; мұнда ортадан тепкіш күш пен ауырлық күштер әсерінен қатты бөлшектердің бөлінуі өтеді;</w:t>
      </w:r>
    </w:p>
    <w:p w14:paraId="67EB4548" w14:textId="77777777" w:rsidR="00DF0E4F" w:rsidRPr="00DF0E4F" w:rsidRDefault="00DF0E4F" w:rsidP="00DF0E4F">
      <w:pPr>
        <w:pStyle w:val="a3"/>
        <w:numPr>
          <w:ilvl w:val="0"/>
          <w:numId w:val="2"/>
        </w:numPr>
        <w:spacing w:after="0" w:line="240" w:lineRule="auto"/>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 xml:space="preserve"> - ионды – ерітінділерден маңызды және пайдалы компоненттердің бөлінуі; мысалы, суды тазартқан кезде өте жиі кездеседі. Жинағыш-флотореагенттермен әрекеттескен бөлшектер газ көбіктерімен бірге көбікке немесе ерітінді бет үстіндегі жұқа қабатына шығарылады.</w:t>
      </w:r>
    </w:p>
    <w:p w14:paraId="1FBE806F" w14:textId="77777777" w:rsidR="00DF0E4F" w:rsidRPr="00DF0E4F" w:rsidRDefault="00DF0E4F" w:rsidP="00DF0E4F">
      <w:pPr>
        <w:spacing w:after="0" w:line="240" w:lineRule="auto"/>
        <w:jc w:val="both"/>
        <w:rPr>
          <w:rFonts w:ascii="Times New Roman" w:hAnsi="Times New Roman" w:cs="Times New Roman"/>
          <w:color w:val="000000" w:themeColor="text1"/>
          <w:sz w:val="28"/>
          <w:szCs w:val="28"/>
          <w:lang w:val="kk-KZ"/>
        </w:rPr>
      </w:pPr>
    </w:p>
    <w:p w14:paraId="6A51D473" w14:textId="77777777" w:rsidR="00DF0E4F" w:rsidRPr="00DF0E4F" w:rsidRDefault="00DF0E4F" w:rsidP="00DF0E4F">
      <w:pPr>
        <w:spacing w:after="0" w:line="240" w:lineRule="auto"/>
        <w:ind w:firstLine="708"/>
        <w:jc w:val="both"/>
        <w:rPr>
          <w:rFonts w:ascii="Times New Roman" w:hAnsi="Times New Roman" w:cs="Times New Roman"/>
          <w:b/>
          <w:color w:val="000000" w:themeColor="text1"/>
          <w:sz w:val="28"/>
          <w:szCs w:val="28"/>
          <w:lang w:val="kk-KZ"/>
        </w:rPr>
      </w:pPr>
      <w:r w:rsidRPr="00DF0E4F">
        <w:rPr>
          <w:rFonts w:ascii="Times New Roman" w:hAnsi="Times New Roman" w:cs="Times New Roman"/>
          <w:b/>
          <w:color w:val="000000" w:themeColor="text1"/>
          <w:sz w:val="28"/>
          <w:szCs w:val="28"/>
          <w:lang w:val="kk-KZ"/>
        </w:rPr>
        <w:t>Бақылау сұрақтары:</w:t>
      </w:r>
    </w:p>
    <w:p w14:paraId="60502D79" w14:textId="77777777" w:rsidR="00DF0E4F" w:rsidRPr="00DF0E4F" w:rsidRDefault="00DF0E4F" w:rsidP="00DF0E4F">
      <w:pPr>
        <w:spacing w:after="0" w:line="240" w:lineRule="auto"/>
        <w:ind w:firstLine="708"/>
        <w:jc w:val="both"/>
        <w:rPr>
          <w:rFonts w:ascii="Times New Roman" w:hAnsi="Times New Roman" w:cs="Times New Roman"/>
          <w:b/>
          <w:color w:val="000000" w:themeColor="text1"/>
          <w:sz w:val="28"/>
          <w:szCs w:val="28"/>
          <w:lang w:val="kk-KZ"/>
        </w:rPr>
      </w:pPr>
    </w:p>
    <w:p w14:paraId="7EED51CC" w14:textId="77777777" w:rsidR="00DF0E4F" w:rsidRPr="00DF0E4F" w:rsidRDefault="00DF0E4F" w:rsidP="00DF0E4F">
      <w:pPr>
        <w:pStyle w:val="a3"/>
        <w:numPr>
          <w:ilvl w:val="0"/>
          <w:numId w:val="3"/>
        </w:numPr>
        <w:spacing w:after="0" w:line="240" w:lineRule="auto"/>
        <w:ind w:left="426"/>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Отынның сапасы қандай сандық көрсеткіштермен бағаланады?</w:t>
      </w:r>
    </w:p>
    <w:p w14:paraId="7167ECF4" w14:textId="77777777" w:rsidR="00DF0E4F" w:rsidRPr="00DF0E4F" w:rsidRDefault="00DF0E4F" w:rsidP="00DF0E4F">
      <w:pPr>
        <w:pStyle w:val="a3"/>
        <w:numPr>
          <w:ilvl w:val="0"/>
          <w:numId w:val="3"/>
        </w:numPr>
        <w:spacing w:after="0" w:line="240" w:lineRule="auto"/>
        <w:ind w:left="426"/>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Электронды-сəлелі қыздыру туралы не білесіз?</w:t>
      </w:r>
    </w:p>
    <w:p w14:paraId="3AFA3192" w14:textId="77777777" w:rsidR="00DF0E4F" w:rsidRPr="00DF0E4F" w:rsidRDefault="00DF0E4F" w:rsidP="00DF0E4F">
      <w:pPr>
        <w:pStyle w:val="a3"/>
        <w:numPr>
          <w:ilvl w:val="0"/>
          <w:numId w:val="3"/>
        </w:numPr>
        <w:spacing w:after="0" w:line="240" w:lineRule="auto"/>
        <w:ind w:left="426"/>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Отынды жағу үшін қолданылатын ауа қандай мақсатта қыздырылады?</w:t>
      </w:r>
    </w:p>
    <w:p w14:paraId="2B4C7B4B" w14:textId="77777777" w:rsidR="00DF0E4F" w:rsidRPr="00DF0E4F" w:rsidRDefault="00DF0E4F" w:rsidP="00DF0E4F">
      <w:pPr>
        <w:pStyle w:val="a3"/>
        <w:numPr>
          <w:ilvl w:val="0"/>
          <w:numId w:val="3"/>
        </w:numPr>
        <w:spacing w:after="0" w:line="240" w:lineRule="auto"/>
        <w:ind w:left="426"/>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Электр энергиясын жылу көзі ретінде қолданудың негізгі  артықшылықтары  мен кемшіліктерін тұжырымдаңыз.</w:t>
      </w:r>
    </w:p>
    <w:p w14:paraId="3022AA23" w14:textId="77777777" w:rsidR="00DF0E4F" w:rsidRPr="00DF0E4F" w:rsidRDefault="00DF0E4F" w:rsidP="00DF0E4F">
      <w:pPr>
        <w:pStyle w:val="a3"/>
        <w:numPr>
          <w:ilvl w:val="0"/>
          <w:numId w:val="3"/>
        </w:numPr>
        <w:spacing w:after="0" w:line="240" w:lineRule="auto"/>
        <w:ind w:left="426"/>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Тікелей түйіспелі қыздыру жанамадан қалай ерекшеленеді?</w:t>
      </w:r>
    </w:p>
    <w:p w14:paraId="3CE5DBE7" w14:textId="77777777" w:rsidR="00DF0E4F" w:rsidRPr="00DF0E4F" w:rsidRDefault="00DF0E4F" w:rsidP="00DF0E4F">
      <w:pPr>
        <w:pStyle w:val="a3"/>
        <w:numPr>
          <w:ilvl w:val="0"/>
          <w:numId w:val="3"/>
        </w:numPr>
        <w:spacing w:after="0" w:line="240" w:lineRule="auto"/>
        <w:ind w:left="426"/>
        <w:jc w:val="both"/>
        <w:rPr>
          <w:rFonts w:ascii="Times New Roman" w:hAnsi="Times New Roman" w:cs="Times New Roman"/>
          <w:color w:val="000000" w:themeColor="text1"/>
          <w:sz w:val="28"/>
          <w:szCs w:val="28"/>
          <w:lang w:val="kk-KZ"/>
        </w:rPr>
      </w:pPr>
      <w:r w:rsidRPr="00DF0E4F">
        <w:rPr>
          <w:rFonts w:ascii="Times New Roman" w:hAnsi="Times New Roman" w:cs="Times New Roman"/>
          <w:color w:val="000000" w:themeColor="text1"/>
          <w:sz w:val="28"/>
          <w:szCs w:val="28"/>
          <w:lang w:val="kk-KZ"/>
        </w:rPr>
        <w:t>Электр доғасы плазма ағынынан немен айрықшаланады?</w:t>
      </w:r>
    </w:p>
    <w:p w14:paraId="50635806" w14:textId="77777777" w:rsidR="00500214" w:rsidRPr="00DF0E4F" w:rsidRDefault="00500214" w:rsidP="00DF0E4F">
      <w:pPr>
        <w:rPr>
          <w:color w:val="000000" w:themeColor="text1"/>
          <w:lang w:val="kk-KZ"/>
        </w:rPr>
      </w:pPr>
    </w:p>
    <w:sectPr w:rsidR="00500214" w:rsidRPr="00DF0E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imesNewRomanPS-Italic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D4DF9"/>
    <w:multiLevelType w:val="hybridMultilevel"/>
    <w:tmpl w:val="FFF63FEC"/>
    <w:lvl w:ilvl="0" w:tplc="5BD6ACA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 w15:restartNumberingAfterBreak="0">
    <w:nsid w:val="210A3F87"/>
    <w:multiLevelType w:val="hybridMultilevel"/>
    <w:tmpl w:val="CEDA3884"/>
    <w:lvl w:ilvl="0" w:tplc="04190001">
      <w:start w:val="1"/>
      <w:numFmt w:val="bullet"/>
      <w:lvlText w:val=""/>
      <w:lvlJc w:val="left"/>
      <w:pPr>
        <w:tabs>
          <w:tab w:val="num" w:pos="502"/>
        </w:tabs>
        <w:ind w:left="5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6D0C314A"/>
    <w:multiLevelType w:val="hybridMultilevel"/>
    <w:tmpl w:val="2B047F48"/>
    <w:lvl w:ilvl="0" w:tplc="775C9190">
      <w:start w:val="1"/>
      <w:numFmt w:val="decimal"/>
      <w:lvlText w:val="%1."/>
      <w:lvlJc w:val="left"/>
      <w:pPr>
        <w:ind w:left="106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5A4"/>
    <w:rsid w:val="003415A4"/>
    <w:rsid w:val="00500214"/>
    <w:rsid w:val="007E4F6C"/>
    <w:rsid w:val="00820E09"/>
    <w:rsid w:val="00DF0E4F"/>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3AFFA0D"/>
  <w15:chartTrackingRefBased/>
  <w15:docId w15:val="{DBB1D021-5466-4D40-9B37-95A47027B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E4F"/>
    <w:pPr>
      <w:spacing w:after="200" w:line="276" w:lineRule="auto"/>
    </w:pPr>
    <w:rPr>
      <w:rFonts w:eastAsiaTheme="minorEastAsia"/>
      <w:lang w:val="ru-RU" w:eastAsia="ru-RU"/>
    </w:rPr>
  </w:style>
  <w:style w:type="paragraph" w:styleId="2">
    <w:name w:val="heading 2"/>
    <w:basedOn w:val="a"/>
    <w:next w:val="a"/>
    <w:link w:val="20"/>
    <w:qFormat/>
    <w:rsid w:val="00DF0E4F"/>
    <w:pPr>
      <w:keepNext/>
      <w:spacing w:after="0" w:line="240" w:lineRule="auto"/>
      <w:ind w:left="180"/>
      <w:jc w:val="center"/>
      <w:outlineLvl w:val="1"/>
    </w:pPr>
    <w:rPr>
      <w:rFonts w:ascii="Times New Roman" w:eastAsia="Times New Roman" w:hAnsi="Times New Roman" w:cs="Times New Roman"/>
      <w:b/>
      <w:sz w:val="24"/>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F0E4F"/>
    <w:rPr>
      <w:rFonts w:ascii="Times New Roman" w:eastAsia="Times New Roman" w:hAnsi="Times New Roman" w:cs="Times New Roman"/>
      <w:b/>
      <w:sz w:val="24"/>
      <w:szCs w:val="20"/>
      <w:lang w:val="en-US" w:eastAsia="ru-RU"/>
    </w:rPr>
  </w:style>
  <w:style w:type="paragraph" w:styleId="a3">
    <w:name w:val="List Paragraph"/>
    <w:aliases w:val="маркированный"/>
    <w:basedOn w:val="a"/>
    <w:link w:val="a4"/>
    <w:uiPriority w:val="34"/>
    <w:qFormat/>
    <w:rsid w:val="00DF0E4F"/>
    <w:pPr>
      <w:ind w:left="720"/>
      <w:contextualSpacing/>
    </w:pPr>
  </w:style>
  <w:style w:type="character" w:customStyle="1" w:styleId="a4">
    <w:name w:val="Абзац списка Знак"/>
    <w:aliases w:val="маркированный Знак"/>
    <w:link w:val="a3"/>
    <w:uiPriority w:val="34"/>
    <w:locked/>
    <w:rsid w:val="00DF0E4F"/>
    <w:rPr>
      <w:rFonts w:eastAsiaTheme="minorEastAsia"/>
      <w:lang w:val="ru-RU" w:eastAsia="ru-RU"/>
    </w:rPr>
  </w:style>
  <w:style w:type="table" w:styleId="a5">
    <w:name w:val="Table Grid"/>
    <w:basedOn w:val="a1"/>
    <w:uiPriority w:val="59"/>
    <w:rsid w:val="00DF0E4F"/>
    <w:pPr>
      <w:spacing w:after="0" w:line="240" w:lineRule="auto"/>
    </w:pPr>
    <w:rPr>
      <w:rFonts w:eastAsiaTheme="minorEastAsia"/>
      <w:lang w:val="ru-RU"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1688</Words>
  <Characters>9624</Characters>
  <Application>Microsoft Office Word</Application>
  <DocSecurity>0</DocSecurity>
  <Lines>80</Lines>
  <Paragraphs>22</Paragraphs>
  <ScaleCrop>false</ScaleCrop>
  <Company/>
  <LinksUpToDate>false</LinksUpToDate>
  <CharactersWithSpaces>11290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2025-10-13T03:09:00Z</dcterms:created>
  <dcterms:modified xsi:type="dcterms:W3CDTF">2025-10-13T03:10:00Z</dcterms:modified>
</cp:coreProperties>
</file>